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3.xml" ContentType="application/vnd.openxmlformats-officedocument.wordprocessingml.footer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4.xml" ContentType="application/vnd.openxmlformats-officedocument.wordprocessingml.footer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B31" w:rsidRDefault="00471C60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5DEE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CB0B31"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учреждение</w:t>
      </w: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оценки качества образования»</w:t>
      </w: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Анализ результатов диагностики уровня</w:t>
      </w: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сформированности функциональной грамотности</w:t>
      </w: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 обучающихся 9 классов</w:t>
      </w: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общеобразовательных учреждений</w:t>
      </w: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Чеченской Республики</w:t>
      </w: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F329A" w:rsidRDefault="00CB0B31" w:rsidP="00CB0B31">
      <w:pPr>
        <w:jc w:val="center"/>
        <w:rPr>
          <w:rFonts w:ascii="Times New Roman" w:hAnsi="Times New Roman" w:cs="Times New Roman"/>
          <w:sz w:val="28"/>
          <w:szCs w:val="28"/>
        </w:rPr>
        <w:sectPr w:rsidR="009F329A" w:rsidSect="009F329A">
          <w:footerReference w:type="default" r:id="rId7"/>
          <w:footerReference w:type="firs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Грозный, 2021</w:t>
      </w:r>
    </w:p>
    <w:p w:rsidR="00CB0B31" w:rsidRDefault="00CB0B31" w:rsidP="00CB0B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B0B31" w:rsidRDefault="00CB0B31" w:rsidP="00CB0B3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789"/>
        <w:gridCol w:w="566"/>
      </w:tblGrid>
      <w:tr w:rsidR="00CB0B31" w:rsidTr="00C25FF3">
        <w:trPr>
          <w:trHeight w:val="51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Pr="00E7734D" w:rsidRDefault="00CB0B31" w:rsidP="00C25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34D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ВВЕДЕНИЕ…………………………………………………………………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Default="00CB0B31" w:rsidP="00C25FF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B0B31" w:rsidTr="00C25FF3">
        <w:trPr>
          <w:trHeight w:val="51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Pr="00E7734D" w:rsidRDefault="00CB0B31" w:rsidP="00C25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34D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ЧИТАТЕЛЬСКАЯ ГРАМОТНОСТЬ…………………………………...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Default="00CB0B31" w:rsidP="00C25FF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B0B31" w:rsidTr="00C25FF3">
        <w:trPr>
          <w:trHeight w:val="51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Pr="00E7734D" w:rsidRDefault="00CB0B31" w:rsidP="00C25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34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ГРАМОТНОСТЬ………………………………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Default="000B7DA9" w:rsidP="00C25FF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CB0B31" w:rsidTr="00C25FF3">
        <w:trPr>
          <w:trHeight w:val="51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Pr="00E7734D" w:rsidRDefault="00CB0B31" w:rsidP="00C25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34D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ГРАМОТНОСТЬ……………………….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Default="00CB0B31" w:rsidP="00C25FF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CB0B31" w:rsidTr="00C25FF3">
        <w:trPr>
          <w:trHeight w:val="51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Pr="00E7734D" w:rsidRDefault="00CB0B31" w:rsidP="00C25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34D">
              <w:rPr>
                <w:rFonts w:ascii="Times New Roman" w:hAnsi="Times New Roman" w:cs="Times New Roman"/>
                <w:b/>
                <w:sz w:val="28"/>
                <w:szCs w:val="28"/>
              </w:rPr>
              <w:t>ОБЩИЕ РЕЗУЛЬТАТЫ………………………………………………….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Default="00BC6CF5" w:rsidP="00C25FF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CB0B31" w:rsidTr="00C25FF3">
        <w:trPr>
          <w:trHeight w:val="51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Pr="00E7734D" w:rsidRDefault="00CB0B31" w:rsidP="00C25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34D">
              <w:rPr>
                <w:rFonts w:ascii="Times New Roman" w:hAnsi="Times New Roman" w:cs="Times New Roman"/>
                <w:b/>
                <w:sz w:val="28"/>
                <w:szCs w:val="28"/>
              </w:rPr>
              <w:t>ФАКТОРЫ, ВЛИЯЮЩИЕ НА РЕЗУЛЬТАТ…………………………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Default="00BC6CF5" w:rsidP="00C25FF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CB0B31" w:rsidTr="00C25FF3">
        <w:trPr>
          <w:trHeight w:val="51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Pr="00E7734D" w:rsidRDefault="00CB0B31" w:rsidP="00C25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34D">
              <w:rPr>
                <w:rFonts w:ascii="Times New Roman" w:hAnsi="Times New Roman" w:cs="Times New Roman"/>
                <w:b/>
                <w:sz w:val="28"/>
                <w:szCs w:val="28"/>
              </w:rPr>
              <w:t>АДРЕСНЫЕ РЕКОМЕНДАЦИИ………………………………………..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B31" w:rsidRDefault="00BC6CF5" w:rsidP="00C25FF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</w:tbl>
    <w:p w:rsidR="00CB0B31" w:rsidRDefault="00CB0B31" w:rsidP="00CB0B31">
      <w:pPr>
        <w:jc w:val="center"/>
        <w:sectPr w:rsidR="00CB0B31" w:rsidSect="009F329A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CB0B31" w:rsidRDefault="00CB0B31" w:rsidP="00C25FF3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B31" w:rsidRDefault="00CB0B31" w:rsidP="00D6596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D6596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исследования уровня сформированности функциональной грамотности у обучающихся 9 классов была произведена репрезентативная выборка, которая включает в себя 146 общеобразовательных организаций Чеченской Республики. Общее количество участников данного исследования составляет 7953 обучающихся 9 классов. Также с учетом особенностей и характерных признаков, относящихся к отобранным для исследования общеобразовательным организациям, было выделено несколько кластеров:</w:t>
      </w:r>
    </w:p>
    <w:p w:rsidR="00CB0B31" w:rsidRDefault="00CB0B31" w:rsidP="00CB0B31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типу местности: городские и сельские школы.</w:t>
      </w:r>
    </w:p>
    <w:p w:rsidR="00CB0B31" w:rsidRDefault="00CB0B31" w:rsidP="00CB0B31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уровню образовательных результатов: школы с низкими образовательными результатами (ШНОР).</w:t>
      </w:r>
    </w:p>
    <w:p w:rsidR="00CB0B31" w:rsidRDefault="00CB0B31" w:rsidP="00CB0B31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Малокомплектные общеобразовательные организации.</w:t>
      </w:r>
    </w:p>
    <w:p w:rsidR="00CB0B31" w:rsidRDefault="00CB0B31" w:rsidP="00CB0B31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типу ОО: школа и лицей/гимназия/центр образования (ЦО).</w:t>
      </w:r>
    </w:p>
    <w:p w:rsidR="00CB0B31" w:rsidRDefault="00CB0B31" w:rsidP="00CB0B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ОО – участникам исследования с учетом кластеризации представлена в таблице 1.</w:t>
      </w:r>
    </w:p>
    <w:p w:rsidR="00CB0B31" w:rsidRDefault="00CB0B31" w:rsidP="00CB0B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656"/>
        <w:gridCol w:w="2782"/>
        <w:gridCol w:w="1660"/>
        <w:gridCol w:w="1054"/>
        <w:gridCol w:w="1618"/>
        <w:gridCol w:w="1581"/>
      </w:tblGrid>
      <w:tr w:rsidR="00CB0B31" w:rsidTr="00BD1C87">
        <w:tc>
          <w:tcPr>
            <w:tcW w:w="656" w:type="dxa"/>
          </w:tcPr>
          <w:p w:rsidR="00CB0B31" w:rsidRDefault="00CB0B31" w:rsidP="00C25F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82" w:type="dxa"/>
          </w:tcPr>
          <w:p w:rsidR="00CB0B31" w:rsidRDefault="00CB0B31" w:rsidP="00C25F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кластера</w:t>
            </w:r>
          </w:p>
        </w:tc>
        <w:tc>
          <w:tcPr>
            <w:tcW w:w="1660" w:type="dxa"/>
            <w:vAlign w:val="center"/>
          </w:tcPr>
          <w:p w:rsidR="00CB0B31" w:rsidRDefault="00CB0B31" w:rsidP="00C25F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ОО</w:t>
            </w:r>
          </w:p>
        </w:tc>
        <w:tc>
          <w:tcPr>
            <w:tcW w:w="1054" w:type="dxa"/>
            <w:vAlign w:val="center"/>
          </w:tcPr>
          <w:p w:rsidR="00CB0B31" w:rsidRDefault="00CB0B31" w:rsidP="00C25F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Доля ОО</w:t>
            </w:r>
          </w:p>
        </w:tc>
        <w:tc>
          <w:tcPr>
            <w:tcW w:w="1618" w:type="dxa"/>
            <w:vAlign w:val="center"/>
          </w:tcPr>
          <w:p w:rsidR="00CB0B31" w:rsidRDefault="00CB0B31" w:rsidP="00C25F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81" w:type="dxa"/>
            <w:vAlign w:val="center"/>
          </w:tcPr>
          <w:p w:rsidR="00CB0B31" w:rsidRDefault="00CB0B31" w:rsidP="00C25F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Доля участников</w:t>
            </w:r>
          </w:p>
        </w:tc>
      </w:tr>
      <w:tr w:rsidR="00CB0B31" w:rsidTr="00BD1C87">
        <w:tc>
          <w:tcPr>
            <w:tcW w:w="656" w:type="dxa"/>
            <w:vAlign w:val="center"/>
          </w:tcPr>
          <w:p w:rsidR="00CB0B31" w:rsidRDefault="00CB0B31" w:rsidP="00C25FF3">
            <w:pPr>
              <w:pStyle w:val="a4"/>
              <w:numPr>
                <w:ilvl w:val="0"/>
                <w:numId w:val="2"/>
              </w:numPr>
              <w:tabs>
                <w:tab w:val="left" w:pos="435"/>
              </w:tabs>
              <w:spacing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CB0B31" w:rsidRDefault="00CB0B31" w:rsidP="00C25F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Городские ОО</w:t>
            </w:r>
          </w:p>
        </w:tc>
        <w:tc>
          <w:tcPr>
            <w:tcW w:w="1660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54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26,0%</w:t>
            </w:r>
          </w:p>
        </w:tc>
        <w:tc>
          <w:tcPr>
            <w:tcW w:w="1618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3359</w:t>
            </w:r>
          </w:p>
        </w:tc>
        <w:tc>
          <w:tcPr>
            <w:tcW w:w="1581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42,2%</w:t>
            </w:r>
          </w:p>
        </w:tc>
      </w:tr>
      <w:tr w:rsidR="00CB0B31" w:rsidTr="00BD1C87">
        <w:tc>
          <w:tcPr>
            <w:tcW w:w="656" w:type="dxa"/>
            <w:vAlign w:val="center"/>
          </w:tcPr>
          <w:p w:rsidR="00CB0B31" w:rsidRDefault="00CB0B31" w:rsidP="00C25FF3">
            <w:pPr>
              <w:pStyle w:val="a4"/>
              <w:numPr>
                <w:ilvl w:val="0"/>
                <w:numId w:val="2"/>
              </w:numPr>
              <w:tabs>
                <w:tab w:val="left" w:pos="435"/>
              </w:tabs>
              <w:spacing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CB0B31" w:rsidRDefault="00CB0B31" w:rsidP="00C25F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Сельские ОО</w:t>
            </w:r>
          </w:p>
        </w:tc>
        <w:tc>
          <w:tcPr>
            <w:tcW w:w="1660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054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74,0%</w:t>
            </w:r>
          </w:p>
        </w:tc>
        <w:tc>
          <w:tcPr>
            <w:tcW w:w="1618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4594</w:t>
            </w:r>
          </w:p>
        </w:tc>
        <w:tc>
          <w:tcPr>
            <w:tcW w:w="1581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57,8%</w:t>
            </w:r>
          </w:p>
        </w:tc>
      </w:tr>
      <w:tr w:rsidR="00CB0B31" w:rsidTr="00BD1C87">
        <w:tc>
          <w:tcPr>
            <w:tcW w:w="656" w:type="dxa"/>
            <w:vAlign w:val="center"/>
          </w:tcPr>
          <w:p w:rsidR="00CB0B31" w:rsidRDefault="00CB0B31" w:rsidP="00C25FF3">
            <w:pPr>
              <w:pStyle w:val="a4"/>
              <w:numPr>
                <w:ilvl w:val="0"/>
                <w:numId w:val="2"/>
              </w:numPr>
              <w:tabs>
                <w:tab w:val="left" w:pos="435"/>
              </w:tabs>
              <w:spacing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CB0B31" w:rsidRDefault="00CB0B31" w:rsidP="00C25F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ШНОР</w:t>
            </w:r>
          </w:p>
        </w:tc>
        <w:tc>
          <w:tcPr>
            <w:tcW w:w="1660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54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48,6%</w:t>
            </w:r>
          </w:p>
        </w:tc>
        <w:tc>
          <w:tcPr>
            <w:tcW w:w="1618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3918</w:t>
            </w:r>
          </w:p>
        </w:tc>
        <w:tc>
          <w:tcPr>
            <w:tcW w:w="1581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49,3%</w:t>
            </w:r>
          </w:p>
        </w:tc>
      </w:tr>
      <w:tr w:rsidR="00CB0B31" w:rsidTr="00BD1C87">
        <w:tc>
          <w:tcPr>
            <w:tcW w:w="656" w:type="dxa"/>
            <w:vAlign w:val="center"/>
          </w:tcPr>
          <w:p w:rsidR="00CB0B31" w:rsidRDefault="00CB0B31" w:rsidP="00C25FF3">
            <w:pPr>
              <w:pStyle w:val="a4"/>
              <w:numPr>
                <w:ilvl w:val="0"/>
                <w:numId w:val="2"/>
              </w:numPr>
              <w:tabs>
                <w:tab w:val="left" w:pos="435"/>
              </w:tabs>
              <w:spacing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CB0B31" w:rsidRDefault="00CB0B31" w:rsidP="00C25F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Малокомплектные ОО</w:t>
            </w:r>
          </w:p>
        </w:tc>
        <w:tc>
          <w:tcPr>
            <w:tcW w:w="1660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4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4,8%</w:t>
            </w:r>
          </w:p>
        </w:tc>
        <w:tc>
          <w:tcPr>
            <w:tcW w:w="1618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1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0,4%</w:t>
            </w:r>
          </w:p>
        </w:tc>
      </w:tr>
      <w:tr w:rsidR="00CB0B31" w:rsidTr="00BD1C87">
        <w:tc>
          <w:tcPr>
            <w:tcW w:w="656" w:type="dxa"/>
            <w:vAlign w:val="center"/>
          </w:tcPr>
          <w:p w:rsidR="00CB0B31" w:rsidRDefault="00CB0B31" w:rsidP="00C25FF3">
            <w:pPr>
              <w:pStyle w:val="a4"/>
              <w:numPr>
                <w:ilvl w:val="0"/>
                <w:numId w:val="2"/>
              </w:numPr>
              <w:tabs>
                <w:tab w:val="left" w:pos="435"/>
              </w:tabs>
              <w:spacing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CB0B31" w:rsidRDefault="00CB0B31" w:rsidP="00C25F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Тип ОО (школа)</w:t>
            </w:r>
          </w:p>
        </w:tc>
        <w:tc>
          <w:tcPr>
            <w:tcW w:w="1660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054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95,2%</w:t>
            </w:r>
          </w:p>
        </w:tc>
        <w:tc>
          <w:tcPr>
            <w:tcW w:w="1618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7372</w:t>
            </w:r>
          </w:p>
        </w:tc>
        <w:tc>
          <w:tcPr>
            <w:tcW w:w="1581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92,7%</w:t>
            </w:r>
          </w:p>
        </w:tc>
      </w:tr>
      <w:tr w:rsidR="00CB0B31" w:rsidTr="00BD1C87">
        <w:tc>
          <w:tcPr>
            <w:tcW w:w="656" w:type="dxa"/>
            <w:vAlign w:val="center"/>
          </w:tcPr>
          <w:p w:rsidR="00CB0B31" w:rsidRDefault="00CB0B31" w:rsidP="00C25FF3">
            <w:pPr>
              <w:pStyle w:val="a4"/>
              <w:numPr>
                <w:ilvl w:val="0"/>
                <w:numId w:val="2"/>
              </w:numPr>
              <w:tabs>
                <w:tab w:val="left" w:pos="435"/>
              </w:tabs>
              <w:spacing w:line="276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CB0B31" w:rsidRDefault="00CB0B31" w:rsidP="00C25F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Тип ОО (лицей/гимназия/ЦО)</w:t>
            </w:r>
          </w:p>
        </w:tc>
        <w:tc>
          <w:tcPr>
            <w:tcW w:w="1660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4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4,8%</w:t>
            </w:r>
          </w:p>
        </w:tc>
        <w:tc>
          <w:tcPr>
            <w:tcW w:w="1618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581" w:type="dxa"/>
            <w:vAlign w:val="center"/>
          </w:tcPr>
          <w:p w:rsidR="00CB0B31" w:rsidRDefault="00CB0B31" w:rsidP="00C25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7,3%</w:t>
            </w:r>
          </w:p>
        </w:tc>
      </w:tr>
    </w:tbl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25FF3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ЧИТАТЕЛЬСКАЯ ГРАМОТНОСТЬ</w:t>
      </w: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Контрольно-измерительные материалы для проведения диагностики уровня сформированности читательской грамотности у обучающихся 9 классов включали в себя следующие задания (табл. 2):</w:t>
      </w:r>
    </w:p>
    <w:p w:rsidR="00CB0B31" w:rsidRDefault="00CB0B31" w:rsidP="00CB0B31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85D1B" w:rsidRDefault="00E85D1B" w:rsidP="00CB0B31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2"/>
        <w:gridCol w:w="2923"/>
        <w:gridCol w:w="2304"/>
        <w:gridCol w:w="1996"/>
      </w:tblGrid>
      <w:tr w:rsidR="00CB0B31" w:rsidTr="00BD1C87">
        <w:trPr>
          <w:trHeight w:val="1275"/>
          <w:tblHeader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задания диагностической работы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задания.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элементы содержания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балл за выполнение задания</w:t>
            </w:r>
          </w:p>
        </w:tc>
      </w:tr>
      <w:tr w:rsidR="00CB0B31" w:rsidTr="00BD1C87">
        <w:trPr>
          <w:trHeight w:val="127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с выбором одного верного ответа на    умение находить и извлекать одну единицу информации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Умение находить и извлекать информацию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0B31" w:rsidTr="00BD1C87">
        <w:trPr>
          <w:trHeight w:val="127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с выбором одного верного ответа на умение   понимать назначение структурной единицы текста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Умение осмыслять и оценивать содержание и форму текста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B0B31" w:rsidTr="00BD1C87">
        <w:trPr>
          <w:trHeight w:val="22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444E6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Задание с выбором     ответа </w:t>
            </w:r>
            <w:r w:rsidR="00444E63" w:rsidRPr="00444E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444E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объяснением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умение формулировать на основе полученной из текста информации собственную гипотезу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Умение </w:t>
            </w:r>
            <w:r w:rsidR="00BA01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оценивать и</w:t>
            </w:r>
            <w:r w:rsidR="00444E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применять информацию из текста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0B31" w:rsidTr="00BD1C87">
        <w:trPr>
          <w:trHeight w:val="19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Pr="00CF65A0" w:rsidRDefault="00CB0B31" w:rsidP="00444E63">
            <w:pPr>
              <w:widowControl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A0191">
              <w:rPr>
                <w:rFonts w:ascii="Times New Roman" w:hAnsi="Times New Roman" w:cs="Times New Roman"/>
                <w:bCs/>
                <w:sz w:val="24"/>
                <w:szCs w:val="24"/>
              </w:rPr>
              <w:t>Задание с кратким отве</w:t>
            </w:r>
            <w:r w:rsidR="00444E63" w:rsidRPr="00BA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том (в виде текста, рисунка или </w:t>
            </w:r>
            <w:r w:rsidR="00BA0191" w:rsidRPr="00BA019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444E63" w:rsidRPr="00BA019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BA0191" w:rsidRPr="00BA019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4E63" w:rsidRPr="00BA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рисунка и</w:t>
            </w:r>
            <w:r w:rsidRPr="00BA0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текста) на умение находить и извлекать одну единицу информации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Умение находить и извлекать информацию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0B31" w:rsidTr="00BD1C87">
        <w:trPr>
          <w:trHeight w:val="19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F65A0" w:rsidP="00444E6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с</w:t>
            </w:r>
            <w:r w:rsidR="00CB0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кратким ответом на умение находить и извлекать одну единицу информации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Умение находить и извлекать информацию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0B31" w:rsidTr="00BD1C87">
        <w:trPr>
          <w:trHeight w:val="22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с комплексным множественным выбором   на умение сравнивать данные и делать выводы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Умение интегрировать и интерпретировать информацию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0B31" w:rsidTr="00BD1C87">
        <w:trPr>
          <w:trHeight w:val="127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с кратким ответом на умение находить и извлекать одну единицу информации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Умение находить и извлекать информацию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0B31" w:rsidTr="00BD1C87">
        <w:trPr>
          <w:trHeight w:val="124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с выбором одного верного ответа на умение соотносить изображение с вербальным текстом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Умение интегрировать и интерпретировать информацию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0B31" w:rsidTr="00BD1C87">
        <w:trPr>
          <w:trHeight w:val="22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444E63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Задание </w:t>
            </w:r>
            <w:r w:rsidR="00CB0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развернутым ответом на умение устанавливать причинно-следственные отношения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Умение интегрировать и интерпретировать информацию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0B31" w:rsidTr="00BD1C87">
        <w:trPr>
          <w:trHeight w:val="22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Задание с развернутым ответом на умение находить и извлекать несколько единиц информации, расположенных в разных фрагментах текста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Умение находить и извлекать информацию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B0B31" w:rsidTr="00BD1C87">
        <w:trPr>
          <w:trHeight w:val="22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Задание с развернутым ответом </w:t>
            </w:r>
            <w:r w:rsidR="00444E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умение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использовать информацию из текста для решения практической задачи с привлечением фоновых знаний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Оценивать и использовать информацию из текста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CB0B31" w:rsidTr="00BD1C87">
        <w:trPr>
          <w:trHeight w:val="454"/>
        </w:trPr>
        <w:tc>
          <w:tcPr>
            <w:tcW w:w="7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Default="00CB0B31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баллов</w:t>
            </w:r>
          </w:p>
        </w:tc>
      </w:tr>
    </w:tbl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результатов выполнения работы участники исследования были разделены на 3 уровня. Значения показателей по каждому уровню приведены в таблице 3</w:t>
      </w:r>
      <w:r w:rsidR="00444E63">
        <w:rPr>
          <w:rFonts w:ascii="Times New Roman" w:hAnsi="Times New Roman" w:cs="Times New Roman"/>
          <w:sz w:val="28"/>
          <w:szCs w:val="28"/>
        </w:rPr>
        <w:t>.</w:t>
      </w:r>
    </w:p>
    <w:p w:rsidR="00CB0B31" w:rsidRDefault="00CB0B31" w:rsidP="00CB0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0B31" w:rsidRDefault="00CB0B31" w:rsidP="00CB0B31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55"/>
        <w:gridCol w:w="3190"/>
      </w:tblGrid>
      <w:tr w:rsidR="00CB0B31" w:rsidRPr="00361680" w:rsidTr="00C25FF3">
        <w:trPr>
          <w:trHeight w:val="397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Pr="00361680" w:rsidRDefault="00CB0B31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сформированности умений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Pr="00361680" w:rsidRDefault="00CB0B31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CB0B31" w:rsidRPr="00361680" w:rsidTr="00C25FF3">
        <w:trPr>
          <w:trHeight w:val="397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Pr="00361680" w:rsidRDefault="00CB0B31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Недостаточный 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уровень. </w:t>
            </w:r>
          </w:p>
          <w:p w:rsidR="00CB0B31" w:rsidRPr="00361680" w:rsidRDefault="00CB0B31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Умения считаются </w:t>
            </w: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несформированными 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результате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Pr="00361680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80">
              <w:rPr>
                <w:rFonts w:ascii="Times New Roman" w:hAnsi="Times New Roman" w:cs="Times New Roman"/>
                <w:sz w:val="24"/>
                <w:szCs w:val="24"/>
              </w:rPr>
              <w:t>0 - 5</w:t>
            </w:r>
          </w:p>
        </w:tc>
      </w:tr>
      <w:tr w:rsidR="00CB0B31" w:rsidRPr="00361680" w:rsidTr="00C25FF3">
        <w:trPr>
          <w:trHeight w:val="397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Pr="00361680" w:rsidRDefault="00CB0B31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уровень. </w:t>
            </w:r>
          </w:p>
          <w:p w:rsidR="00CB0B31" w:rsidRPr="00361680" w:rsidRDefault="00CB0B31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Умения считаются </w:t>
            </w: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частично сформированными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 результате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Pr="00361680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80">
              <w:rPr>
                <w:rFonts w:ascii="Times New Roman" w:hAnsi="Times New Roman" w:cs="Times New Roman"/>
                <w:sz w:val="24"/>
                <w:szCs w:val="24"/>
              </w:rPr>
              <w:t>6 – 8</w:t>
            </w:r>
          </w:p>
        </w:tc>
      </w:tr>
      <w:tr w:rsidR="00CB0B31" w:rsidRPr="00361680" w:rsidTr="00C25FF3">
        <w:trPr>
          <w:trHeight w:val="397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Pr="00361680" w:rsidRDefault="00CB0B31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уровень. </w:t>
            </w:r>
          </w:p>
          <w:p w:rsidR="00CB0B31" w:rsidRPr="00361680" w:rsidRDefault="00CB0B31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Умения считаются сформированными при результате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B31" w:rsidRPr="00361680" w:rsidRDefault="00CB0B31" w:rsidP="00C25FF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80">
              <w:rPr>
                <w:rFonts w:ascii="Times New Roman" w:hAnsi="Times New Roman" w:cs="Times New Roman"/>
                <w:sz w:val="24"/>
                <w:szCs w:val="24"/>
              </w:rPr>
              <w:t>9 - 13</w:t>
            </w:r>
          </w:p>
        </w:tc>
      </w:tr>
    </w:tbl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65A0" w:rsidRDefault="00CF65A0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результаты по всей выборке представлены на рисунке 1.</w:t>
      </w: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A742D8" wp14:editId="4DBC1576">
            <wp:extent cx="592201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0B31" w:rsidRDefault="00CF65A0" w:rsidP="00CF65A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1. Общие результаты по </w:t>
      </w:r>
      <w:r w:rsidR="00B915F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еспублике</w:t>
      </w:r>
    </w:p>
    <w:p w:rsidR="00CF65A0" w:rsidRDefault="00CF65A0" w:rsidP="00CF65A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диагностики уровня сформированности читательской грамотности доля участников с высоким уровнем сформированности умений составила 18,24%, с базовым уровнем (частично сформированными умениями) – 45,11%, с недостаточным уровнем</w:t>
      </w:r>
      <w:r w:rsidR="00CF65A0">
        <w:rPr>
          <w:rFonts w:ascii="Times New Roman" w:hAnsi="Times New Roman" w:cs="Times New Roman"/>
          <w:sz w:val="28"/>
          <w:szCs w:val="28"/>
        </w:rPr>
        <w:t>, при котором умения не сформированы, –</w:t>
      </w:r>
      <w:r>
        <w:rPr>
          <w:rFonts w:ascii="Times New Roman" w:hAnsi="Times New Roman" w:cs="Times New Roman"/>
          <w:sz w:val="28"/>
          <w:szCs w:val="28"/>
        </w:rPr>
        <w:t xml:space="preserve"> 36,65%.</w:t>
      </w: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исследования характеризуют очень тревожное состояние дел с функциональной грамотностью школьников среднего звена в Чеченской Республике, отражая фрагментарный характер и низкую результативность педагогических усилий, направленных на формирование этого умения. Являясь базовым учебным на</w:t>
      </w:r>
      <w:r w:rsidR="00C25FF3">
        <w:rPr>
          <w:rFonts w:ascii="Times New Roman" w:hAnsi="Times New Roman" w:cs="Times New Roman"/>
          <w:sz w:val="28"/>
          <w:szCs w:val="28"/>
        </w:rPr>
        <w:t>выком, читательская грамотность во многом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 способность ученика успешно учиться по всем дисциплинам школьной программы, отражает глубинный смысл обучения современ</w:t>
      </w:r>
      <w:r w:rsidR="00C25FF3">
        <w:rPr>
          <w:rFonts w:ascii="Times New Roman" w:hAnsi="Times New Roman" w:cs="Times New Roman"/>
          <w:sz w:val="28"/>
          <w:szCs w:val="28"/>
        </w:rPr>
        <w:t xml:space="preserve">ного образования, нацеленного на самостоятельное получение знаний и </w:t>
      </w:r>
      <w:r w:rsidR="00C25FF3">
        <w:rPr>
          <w:rFonts w:ascii="Times New Roman" w:hAnsi="Times New Roman" w:cs="Times New Roman"/>
          <w:sz w:val="28"/>
          <w:szCs w:val="28"/>
        </w:rPr>
        <w:lastRenderedPageBreak/>
        <w:t>применение их на практике.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C25FF3">
        <w:rPr>
          <w:rFonts w:ascii="Times New Roman" w:hAnsi="Times New Roman" w:cs="Times New Roman"/>
          <w:sz w:val="28"/>
          <w:szCs w:val="28"/>
        </w:rPr>
        <w:t>следнее трудно себе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без сформированных навыков чтения. </w:t>
      </w: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будут рассмотрены </w:t>
      </w:r>
      <w:r w:rsidR="00C25FF3">
        <w:rPr>
          <w:rFonts w:ascii="Times New Roman" w:hAnsi="Times New Roman" w:cs="Times New Roman"/>
          <w:sz w:val="28"/>
          <w:szCs w:val="28"/>
        </w:rPr>
        <w:t>особенности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в различных кластерах.</w:t>
      </w: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участников по кластерам образовательных организаций</w:t>
      </w: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Доли участников, показавших по результатам диагностики тот или иной уровень сформирова</w:t>
      </w:r>
      <w:r w:rsidR="00C25FF3">
        <w:rPr>
          <w:rFonts w:ascii="Times New Roman" w:hAnsi="Times New Roman" w:cs="Times New Roman"/>
          <w:sz w:val="28"/>
          <w:szCs w:val="28"/>
        </w:rPr>
        <w:t>нности читательской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с учетом класте</w:t>
      </w:r>
      <w:r w:rsidR="00C25FF3">
        <w:rPr>
          <w:rFonts w:ascii="Times New Roman" w:hAnsi="Times New Roman" w:cs="Times New Roman"/>
          <w:sz w:val="28"/>
          <w:szCs w:val="28"/>
        </w:rPr>
        <w:t>ров образовательных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на рисунке 2. Сплошными линиями на гистограмме обозначены показатели общей выборки.</w:t>
      </w:r>
    </w:p>
    <w:p w:rsidR="00CB0B31" w:rsidRDefault="00CB0B31" w:rsidP="00CB0B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3444" w:rsidRDefault="00CD3444" w:rsidP="00CB0B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1CE503" wp14:editId="596BD4D7">
            <wp:extent cx="5922000" cy="2814638"/>
            <wp:effectExtent l="0" t="0" r="3175" b="508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1D5D645C-2831-42A5-A218-FA2D626C1E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B0B31" w:rsidRDefault="00CB0B31" w:rsidP="00CB0B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 Результаты исследования с учетом кластеризации</w:t>
      </w:r>
    </w:p>
    <w:p w:rsidR="00CB0B31" w:rsidRDefault="00CB0B31" w:rsidP="00CB0B31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гистограмме (рис. 2) видно, что почти во всех кластерах ОО доля участников, продемонстрировавших высокий уровень сформированности умений, гораздо меньше, чем доли участников с базовым и недостаточным уровнями, и близка к показателю всей выборки (18,24%). Исключением являе</w:t>
      </w:r>
      <w:r w:rsidR="00CF65A0">
        <w:rPr>
          <w:rFonts w:ascii="Times New Roman" w:hAnsi="Times New Roman" w:cs="Times New Roman"/>
          <w:sz w:val="28"/>
          <w:szCs w:val="28"/>
        </w:rPr>
        <w:t>тся кластер «Лицей/гимназия/ЦО». З</w:t>
      </w:r>
      <w:r>
        <w:rPr>
          <w:rFonts w:ascii="Times New Roman" w:hAnsi="Times New Roman" w:cs="Times New Roman"/>
          <w:sz w:val="28"/>
          <w:szCs w:val="28"/>
        </w:rPr>
        <w:t>десь доля участников, продемонстрировавших высокий уровень умений (41,65%) значительно выше, чем в других кластерах и в целом по всей выборке. Также она значительно выше данного показателя по всей выборке, который составляет 24,23%. Такой результат можно   объяснить следующими факторами:</w:t>
      </w: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отбором наиболее подготовленных учащихся, часто из других населенных пунктов и районов;</w:t>
      </w: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более высокой квалификацией педагогических работников ОО указанного типа;</w:t>
      </w: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односменным режимом работы большинства ОО этой категории.</w:t>
      </w: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результаты в кластерах «Город» и «Село», мы видим, что   доля учащихся с недостаточным уровнем сформированности умений практически одинаковая и составляет 37%. Это тревожный показатель, который демонстрирует недостаточную подготовку обучающихся в соответствии с ФГОС. Также нужно отметить, что в сельских школах доля обучающихся с базовым уровнем выше, чем в городских школах, но в городе больше обучающихся с высоким уровнем сформированности умений читательской грамотности.  </w:t>
      </w:r>
      <w:r w:rsidR="00C25FF3">
        <w:rPr>
          <w:rFonts w:ascii="Times New Roman" w:hAnsi="Times New Roman" w:cs="Times New Roman"/>
          <w:sz w:val="28"/>
          <w:szCs w:val="28"/>
        </w:rPr>
        <w:t>Такой показатель говорит о том, что в городских школах развитию функциональной грамотности уделяется больше внимания.</w:t>
      </w:r>
    </w:p>
    <w:p w:rsidR="00CB0B31" w:rsidRDefault="00CB0B31" w:rsidP="00CB0B3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участников с базовым уровнем сформированности умений в кластерах «Сельские ОО» (47,20%), «ШНОР» (44,94%) и «Школа» (46,08%) находится практически на одном уровне с показателем всей выборки (45,11%). Доля таких участников в кластере «Городские ОО» (42,27%) несколько ниже показателя всей выборки, что заметно на гистограмме (рис. 2.). Также здесь следует отметить низкую долю участников данной категории в класте</w:t>
      </w:r>
      <w:r w:rsidR="00C25FF3">
        <w:rPr>
          <w:rFonts w:ascii="Times New Roman" w:hAnsi="Times New Roman" w:cs="Times New Roman"/>
          <w:sz w:val="28"/>
          <w:szCs w:val="28"/>
        </w:rPr>
        <w:t>ре «Лицей</w:t>
      </w:r>
      <w:r w:rsidR="00CC4FF5">
        <w:rPr>
          <w:rFonts w:ascii="Times New Roman" w:hAnsi="Times New Roman" w:cs="Times New Roman"/>
          <w:sz w:val="28"/>
          <w:szCs w:val="28"/>
        </w:rPr>
        <w:t>/гимназия/ЦО» (31,96%), но в такого типа образовательных организациях значительно больше девятиклассников с высоким уровнем сформированности умений читательской грамотности.</w:t>
      </w:r>
    </w:p>
    <w:p w:rsidR="00DC0C19" w:rsidRDefault="00CB0B31" w:rsidP="00CB0B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участников, с несформированными умениями, в большинстве кластеров находится близко к значению всей выборки (36,65%). Заметно ниже данный показатель в кластере «Лицей/гимназия/ЦО» (26,39%) и в кластере «Малокомплектные ОО» (27,39%).</w:t>
      </w:r>
    </w:p>
    <w:p w:rsidR="0015295E" w:rsidRDefault="0015295E" w:rsidP="00CB0B31">
      <w:pPr>
        <w:ind w:firstLine="709"/>
        <w:jc w:val="both"/>
        <w:sectPr w:rsidR="0015295E" w:rsidSect="009F329A"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CF65A0" w:rsidRDefault="00CF65A0" w:rsidP="00CF65A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Сформированность умений, характеризующих читательскую грамотность, % выполнения заданий</w:t>
      </w:r>
    </w:p>
    <w:p w:rsidR="0015295E" w:rsidRDefault="0015295E" w:rsidP="0015295E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295E" w:rsidRDefault="0015295E" w:rsidP="0015295E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2"/>
        <w:gridCol w:w="4139"/>
        <w:gridCol w:w="2098"/>
        <w:gridCol w:w="1136"/>
        <w:gridCol w:w="1074"/>
        <w:gridCol w:w="1074"/>
        <w:gridCol w:w="1109"/>
        <w:gridCol w:w="1115"/>
        <w:gridCol w:w="1121"/>
        <w:gridCol w:w="1012"/>
      </w:tblGrid>
      <w:tr w:rsidR="0015295E" w:rsidTr="00C25FF3">
        <w:trPr>
          <w:trHeight w:val="57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задания. Проверяемые элементы содержания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умения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результаты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ШНОР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Малокомплектные ОО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Лицей/гимназия/ЦО</w:t>
            </w:r>
          </w:p>
        </w:tc>
      </w:tr>
      <w:tr w:rsidR="0015295E" w:rsidTr="00C25FF3">
        <w:trPr>
          <w:trHeight w:val="81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выбором одного верного ответа на умение находить и извлекать одну единицу информации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находить и извлекать информацию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80,32%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80,86%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79,59%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78,57%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86,21%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80,15%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82,68%</w:t>
            </w:r>
          </w:p>
        </w:tc>
      </w:tr>
      <w:tr w:rsidR="0015295E" w:rsidTr="00C25FF3">
        <w:trPr>
          <w:trHeight w:val="57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выбором одного верного ответа на умение понимать назначение структурной единицы текста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осмыслять и оценивать содержание и форму текста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67,09%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66,66%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67,69%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67,46%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79,31%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66,56%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74,23%</w:t>
            </w:r>
          </w:p>
        </w:tc>
      </w:tr>
      <w:tr w:rsidR="0015295E" w:rsidTr="00C25FF3">
        <w:trPr>
          <w:trHeight w:val="115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1E52D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 с выбором ответа </w:t>
            </w:r>
            <w:r w:rsidR="001E5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объяснением на умение формулировать на основе полученной из текста информации собственную гипотезу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оценивать применять информацию из текста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67,26%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67,23%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67,32%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68,10%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72,41%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67,13%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69,07%</w:t>
            </w:r>
          </w:p>
        </w:tc>
      </w:tr>
      <w:tr w:rsidR="0015295E" w:rsidTr="00C25FF3">
        <w:trPr>
          <w:trHeight w:val="86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кратким ответом (в виде текста, рисунка или и рисунка, и текста) на умение находить и извлекать одну единицу информации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находить и извлекать информацию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59,76%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58,24%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61,84%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59,03%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65,52%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58,93%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70,93%</w:t>
            </w:r>
          </w:p>
        </w:tc>
      </w:tr>
      <w:tr w:rsidR="0015295E" w:rsidTr="00C25FF3">
        <w:trPr>
          <w:trHeight w:val="86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кратким ответом на умение находить и извлекать одну единицу информации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находить и извлекать информацию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57,71%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55,20%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61,13%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58,54%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62,07%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56,94%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68,04%</w:t>
            </w:r>
          </w:p>
        </w:tc>
      </w:tr>
      <w:tr w:rsidR="0015295E" w:rsidTr="00C25FF3">
        <w:trPr>
          <w:trHeight w:val="115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комплексным множественным выбором на умение сравнивать данные и делать выводы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интегрировать и интерпретировать информацию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52,76%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51,99%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53,80%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53,19%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72,41%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52,22%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60,00%</w:t>
            </w:r>
          </w:p>
        </w:tc>
      </w:tr>
      <w:tr w:rsidR="0015295E" w:rsidTr="00C25FF3">
        <w:trPr>
          <w:trHeight w:val="57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кратким ответом на умение находить и извлекать одну единицу информации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находить и извлекать информацию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50,21%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51,05%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49,06%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51,58%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44,83%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50,11%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51,55%</w:t>
            </w:r>
          </w:p>
        </w:tc>
      </w:tr>
      <w:tr w:rsidR="0015295E" w:rsidTr="00C25FF3">
        <w:trPr>
          <w:trHeight w:val="57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выбором одного верного ответа на умение соотносить изображение с вербальным текстом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интегрировать и интерпретировать информацию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57,35%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59,52%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54,40%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58,57%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86,21%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56,65%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66,80%</w:t>
            </w:r>
          </w:p>
        </w:tc>
      </w:tr>
      <w:tr w:rsidR="0015295E" w:rsidTr="00C25FF3">
        <w:trPr>
          <w:trHeight w:val="115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развернутым ответом на умение устанавливать причинно-следственные отношения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интегрировать и интерпретировать информацию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24,83%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24,35%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25,49%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24,65%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25,86%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24,07%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35,05%</w:t>
            </w:r>
          </w:p>
        </w:tc>
      </w:tr>
      <w:tr w:rsidR="0015295E" w:rsidTr="00C25FF3">
        <w:trPr>
          <w:trHeight w:val="115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развернутым ответом на умение находить и извлекать несколько единиц информации, расположенных в разных фрагментах текста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находить и извлекать информацию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49,44%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52,83%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44,82%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50,75%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58,62%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48,35%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64,12%</w:t>
            </w:r>
          </w:p>
        </w:tc>
      </w:tr>
      <w:tr w:rsidR="0015295E" w:rsidTr="00C25FF3">
        <w:trPr>
          <w:trHeight w:val="115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с развернутым ответом на умение использовать информацию из текста для решения практической задачи с привлечением фоновых знаний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и использовать информацию из текста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F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14,55%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12,14%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17,84%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15,42%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15,52%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13,77%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25,05%</w:t>
            </w:r>
          </w:p>
        </w:tc>
      </w:tr>
    </w:tbl>
    <w:p w:rsidR="0015295E" w:rsidRDefault="0015295E" w:rsidP="00CB0B31">
      <w:pPr>
        <w:ind w:firstLine="709"/>
        <w:jc w:val="both"/>
      </w:pPr>
    </w:p>
    <w:p w:rsidR="0015295E" w:rsidRDefault="0015295E" w:rsidP="00CB0B31">
      <w:pPr>
        <w:ind w:firstLine="709"/>
        <w:jc w:val="both"/>
        <w:sectPr w:rsidR="0015295E" w:rsidSect="0015295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5295E" w:rsidRDefault="0015295E" w:rsidP="0015295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Анализируя данные таблицы 4, можно сделать вывод, что показатели значительно выше показателей по региону практически по всем заданиям исследования в кластерах «Малокомплектные ОО» и «Лицей/гимназия/ЦО». Данный факт может говорить о том, что девятиклассники этих категорий ОО более подготовлены. Это может быть связано с более высокой компетентностью учителей лицеев и гимназий, а в малокомплектных школах - с индивидуальным подходом, так как там классы не перегружены.</w:t>
      </w:r>
    </w:p>
    <w:p w:rsidR="0015295E" w:rsidRDefault="0015295E" w:rsidP="0015295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52D4" w:rsidRDefault="001E52D4" w:rsidP="001E52D4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муниципальных районов и городских округов </w:t>
      </w:r>
    </w:p>
    <w:p w:rsidR="001E52D4" w:rsidRDefault="001E52D4" w:rsidP="0015295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295E" w:rsidRPr="00CC4FF5" w:rsidRDefault="0015295E" w:rsidP="0015295E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C4FF5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53"/>
        <w:gridCol w:w="2029"/>
        <w:gridCol w:w="2626"/>
        <w:gridCol w:w="1837"/>
      </w:tblGrid>
      <w:tr w:rsidR="0015295E" w:rsidRPr="00CC4FF5" w:rsidTr="00C25FF3">
        <w:trPr>
          <w:trHeight w:val="300"/>
          <w:jc w:val="center"/>
        </w:trPr>
        <w:tc>
          <w:tcPr>
            <w:tcW w:w="2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Pr="00CC4FF5" w:rsidRDefault="0015295E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64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15295E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Читательская грамотность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CC4FF5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Недостаточный уровень</w:t>
            </w:r>
          </w:p>
        </w:tc>
        <w:tc>
          <w:tcPr>
            <w:tcW w:w="2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CC4FF5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95E" w:rsidRPr="00CC4FF5" w:rsidRDefault="00CC4FF5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Ачхой-Мартановский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40,98%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42,32%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16,70%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Аргун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35,56%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47,42%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17,02%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Веденский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52,99%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43,28%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3,73%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Грозненский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48,90%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38,95%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12,15%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Грозный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34,87%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42,01%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23,13%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Гудермесский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34,84%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45,23%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19,94%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Итум-Калинский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36,36%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Курчалоевский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24,60%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49,47%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25,93%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Надтеречный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25,81%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54,84%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19,35%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Наурский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18,41%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45,77%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35,82%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Ножай-Юртовский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29,90%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57,84%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12,25%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Серноводский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27,78%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56,48%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15,74%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Урус-Мартановский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53,05%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37,87%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9,08%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Шатойский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Шаройский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35,82%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58,21%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5,97%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Шелковской МР</w:t>
            </w: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41,67%</w:t>
            </w:r>
          </w:p>
        </w:tc>
        <w:tc>
          <w:tcPr>
            <w:tcW w:w="2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49,36%</w:t>
            </w:r>
          </w:p>
        </w:tc>
        <w:tc>
          <w:tcPr>
            <w:tcW w:w="18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8,97%</w:t>
            </w:r>
          </w:p>
        </w:tc>
      </w:tr>
      <w:tr w:rsidR="0015295E" w:rsidTr="00C25FF3">
        <w:trPr>
          <w:trHeight w:val="300"/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Шалинский МР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37,07%</w:t>
            </w:r>
          </w:p>
        </w:tc>
        <w:tc>
          <w:tcPr>
            <w:tcW w:w="2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45,74%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17,19%</w:t>
            </w:r>
          </w:p>
        </w:tc>
      </w:tr>
      <w:tr w:rsidR="0015295E" w:rsidTr="00C25FF3">
        <w:trPr>
          <w:trHeight w:val="227"/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5295E" w:rsidRDefault="0015295E" w:rsidP="00C25F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36,65%</w:t>
            </w:r>
          </w:p>
        </w:tc>
        <w:tc>
          <w:tcPr>
            <w:tcW w:w="2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45,11%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95E" w:rsidRDefault="0015295E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18,24%</w:t>
            </w:r>
          </w:p>
        </w:tc>
      </w:tr>
    </w:tbl>
    <w:p w:rsidR="0015295E" w:rsidRDefault="0015295E" w:rsidP="0015295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295E" w:rsidRDefault="0015295E" w:rsidP="0015295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результаты, представленные в таблице</w:t>
      </w:r>
      <w:r w:rsidR="00CC4FF5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, можно сделать вывод, что доля обучающихся недостаточного уровня в сравнении с региональным показателем </w:t>
      </w:r>
      <w:r>
        <w:rPr>
          <w:rFonts w:ascii="Times New Roman" w:hAnsi="Times New Roman" w:cs="Times New Roman"/>
          <w:b/>
          <w:sz w:val="28"/>
          <w:szCs w:val="28"/>
        </w:rPr>
        <w:t>(36,65%)</w:t>
      </w:r>
      <w:r>
        <w:rPr>
          <w:rFonts w:ascii="Times New Roman" w:hAnsi="Times New Roman" w:cs="Times New Roman"/>
          <w:sz w:val="28"/>
          <w:szCs w:val="28"/>
        </w:rPr>
        <w:t xml:space="preserve"> значительно выше в Веденском, Грозненском, Итум-Калинском, Урус-Мартановском районах, что может свидетельствовать об объективности проведения исследования и оценивания работ девятиклассников. Данный результат говорит о большой проблеме девятиклассников, так как несформированность читательской грамотности ведет к неуспешности и по другим предметам.</w:t>
      </w:r>
    </w:p>
    <w:p w:rsidR="0015295E" w:rsidRDefault="0015295E" w:rsidP="0015295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наблюдается </w:t>
      </w:r>
      <w:r w:rsidR="00CC4FF5">
        <w:rPr>
          <w:rFonts w:ascii="Times New Roman" w:hAnsi="Times New Roman" w:cs="Times New Roman"/>
          <w:sz w:val="28"/>
          <w:szCs w:val="28"/>
        </w:rPr>
        <w:t>и завышение результатов</w:t>
      </w:r>
      <w:r>
        <w:rPr>
          <w:rFonts w:ascii="Times New Roman" w:hAnsi="Times New Roman" w:cs="Times New Roman"/>
          <w:sz w:val="28"/>
          <w:szCs w:val="28"/>
        </w:rPr>
        <w:t>. Так, в Шатойском районе не выявлены девятиклассники с недостаточным уровнем. Можно предположить, что объективность проведения процедуры исследования была нарушена. Значительное расхождение региональных и муниципальных результатов наблюдается в Наурском районе</w:t>
      </w:r>
      <w:r w:rsidR="00CC4FF5">
        <w:rPr>
          <w:rFonts w:ascii="Times New Roman" w:hAnsi="Times New Roman" w:cs="Times New Roman"/>
          <w:sz w:val="28"/>
          <w:szCs w:val="28"/>
        </w:rPr>
        <w:t xml:space="preserve"> – 18,41% при региональном </w:t>
      </w:r>
      <w:r w:rsidR="001E52D4">
        <w:rPr>
          <w:rFonts w:ascii="Times New Roman" w:hAnsi="Times New Roman" w:cs="Times New Roman"/>
          <w:sz w:val="28"/>
          <w:szCs w:val="28"/>
        </w:rPr>
        <w:t>(</w:t>
      </w:r>
      <w:r w:rsidR="00CC4FF5">
        <w:rPr>
          <w:rFonts w:ascii="Times New Roman" w:hAnsi="Times New Roman" w:cs="Times New Roman"/>
          <w:sz w:val="28"/>
          <w:szCs w:val="28"/>
        </w:rPr>
        <w:t>36, 65%</w:t>
      </w:r>
      <w:r w:rsidR="001E52D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95E" w:rsidRDefault="0015295E" w:rsidP="0015295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показатель доли </w:t>
      </w:r>
      <w:r w:rsidR="001E52D4">
        <w:rPr>
          <w:rFonts w:ascii="Times New Roman" w:hAnsi="Times New Roman" w:cs="Times New Roman"/>
          <w:sz w:val="28"/>
          <w:szCs w:val="28"/>
        </w:rPr>
        <w:t xml:space="preserve">обучающихся высокого уровня по </w:t>
      </w:r>
      <w:r w:rsidR="00B915F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еспублике составил 18,24%. Анализируя результаты по муниципалитетам, можно сдела</w:t>
      </w:r>
      <w:r w:rsidR="00CC4FF5">
        <w:rPr>
          <w:rFonts w:ascii="Times New Roman" w:hAnsi="Times New Roman" w:cs="Times New Roman"/>
          <w:sz w:val="28"/>
          <w:szCs w:val="28"/>
        </w:rPr>
        <w:t>ть вывод, что значительно ниже</w:t>
      </w:r>
      <w:r>
        <w:rPr>
          <w:rFonts w:ascii="Times New Roman" w:hAnsi="Times New Roman" w:cs="Times New Roman"/>
          <w:sz w:val="28"/>
          <w:szCs w:val="28"/>
        </w:rPr>
        <w:t xml:space="preserve"> показатели в Шаройском, Шелковском, Урус-Мартановском</w:t>
      </w:r>
      <w:r w:rsidR="00CC4FF5">
        <w:rPr>
          <w:rFonts w:ascii="Times New Roman" w:hAnsi="Times New Roman" w:cs="Times New Roman"/>
          <w:sz w:val="28"/>
          <w:szCs w:val="28"/>
        </w:rPr>
        <w:t xml:space="preserve"> районах</w:t>
      </w:r>
      <w:r>
        <w:rPr>
          <w:rFonts w:ascii="Times New Roman" w:hAnsi="Times New Roman" w:cs="Times New Roman"/>
          <w:sz w:val="28"/>
          <w:szCs w:val="28"/>
        </w:rPr>
        <w:t>. В Итум</w:t>
      </w:r>
      <w:r w:rsidR="00CC4FF5">
        <w:rPr>
          <w:rFonts w:ascii="Times New Roman" w:hAnsi="Times New Roman" w:cs="Times New Roman"/>
          <w:sz w:val="28"/>
          <w:szCs w:val="28"/>
        </w:rPr>
        <w:t>-Калинском районе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высоким уровнем сформированности умений читательской грамотности не выявлено. </w:t>
      </w:r>
      <w:r w:rsidR="00CC4FF5">
        <w:rPr>
          <w:rFonts w:ascii="Times New Roman" w:hAnsi="Times New Roman" w:cs="Times New Roman"/>
          <w:sz w:val="28"/>
          <w:szCs w:val="28"/>
        </w:rPr>
        <w:t xml:space="preserve">Данный факт может свидетельствовать </w:t>
      </w:r>
      <w:r w:rsidR="00D03ED3">
        <w:rPr>
          <w:rFonts w:ascii="Times New Roman" w:hAnsi="Times New Roman" w:cs="Times New Roman"/>
          <w:sz w:val="28"/>
          <w:szCs w:val="28"/>
        </w:rPr>
        <w:t>как о достоверности результатов, так и о недостаточной работе по формированию читательской грамотности девятиклассников.</w:t>
      </w:r>
    </w:p>
    <w:p w:rsidR="0015295E" w:rsidRDefault="0015295E" w:rsidP="0015295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Среднерегиональный показатель по базовому уровню сформированности умений составил 45,11%. Это говорит о том, что около половины девятиклассников ЧР имеют базовый уровень читательской грамотности. Анализ результатов по МО показал, что муниципальный показатель значительно ниже в Итум-Калинском, Грознен</w:t>
      </w:r>
      <w:r w:rsidR="00D03ED3">
        <w:rPr>
          <w:rFonts w:ascii="Times New Roman" w:hAnsi="Times New Roman" w:cs="Times New Roman"/>
          <w:sz w:val="28"/>
          <w:szCs w:val="28"/>
        </w:rPr>
        <w:t>ском, Урус-Мартановском районах, а</w:t>
      </w:r>
      <w:r>
        <w:rPr>
          <w:rFonts w:ascii="Times New Roman" w:hAnsi="Times New Roman" w:cs="Times New Roman"/>
          <w:sz w:val="28"/>
          <w:szCs w:val="28"/>
        </w:rPr>
        <w:t xml:space="preserve"> в Надтеречном, Ножай-Юртовском, Серноводском, Шатойском и Шаройском районах доля обучающихся базового уровня значительно выше. </w:t>
      </w:r>
    </w:p>
    <w:p w:rsidR="0015295E" w:rsidRDefault="0015295E" w:rsidP="0015295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уровня надежности полученных данных и объективности результатов исследования был произведен расчёт доверительного интервала для уровней сформированности читательской грамотности «Базовый уровень» и «Высокий уровень».</w:t>
      </w:r>
    </w:p>
    <w:p w:rsidR="0015295E" w:rsidRDefault="0015295E" w:rsidP="0015295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границ доверительного интервала использовались следующие входные данные:</w:t>
      </w:r>
    </w:p>
    <w:p w:rsidR="0015295E" w:rsidRDefault="0015295E" w:rsidP="0015295E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значимости (Альфа) – 0,05 (95%).</w:t>
      </w:r>
    </w:p>
    <w:p w:rsidR="0015295E" w:rsidRDefault="0015295E" w:rsidP="0015295E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Стандартное отклонение для генеральной совокупности – 8,0% для уровня «Базовый» и 9,4% для уровня «Высокий». Расчет проводился посредством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=СТАНДОТКЛОН.Г().</w:t>
      </w:r>
    </w:p>
    <w:p w:rsidR="0015295E" w:rsidRDefault="0015295E" w:rsidP="0015295E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выборки (Размер) – 17 (по числу муниципалитетов).</w:t>
      </w:r>
    </w:p>
    <w:p w:rsidR="0015295E" w:rsidRDefault="0015295E" w:rsidP="0015295E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значение по муниципалитетам – 48,11% для уровня «Базовый» и 16,25% для уровня «Высокий».</w:t>
      </w:r>
    </w:p>
    <w:p w:rsidR="0015295E" w:rsidRDefault="0015295E" w:rsidP="001529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нахождения нижней и верхней границ доверительного интервала использовалась функция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=ДОВЕРИТ.НОРМ.(Альфа; Стандартное отклонение; Размер).</w:t>
      </w:r>
    </w:p>
    <w:p w:rsidR="0015295E" w:rsidRDefault="0015295E" w:rsidP="001529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Доверительный интервал для показателей муниципалитетов по долям участников с базовым уровнем сформированности умений составляет 48,11%+/-3,82% (44,29% - нижняя граница, 51,93% верхняя граница), что отображено на рисунке 3.</w:t>
      </w:r>
    </w:p>
    <w:p w:rsidR="0015295E" w:rsidRDefault="0015295E" w:rsidP="001529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95E" w:rsidRDefault="0015295E" w:rsidP="0015295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9B7A2D" wp14:editId="53AB0695">
            <wp:extent cx="5922010" cy="359981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5295E" w:rsidRDefault="0015295E" w:rsidP="001529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 Результаты МО в рамках доверительного интервала (базовый уровень)</w:t>
      </w:r>
    </w:p>
    <w:p w:rsidR="0007522B" w:rsidRDefault="0007522B" w:rsidP="001529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95E" w:rsidRDefault="0015295E" w:rsidP="001529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Результаты, представленные на рисунке 3 могут отражать следующие, существенные для оценки объективности, моменты:</w:t>
      </w:r>
    </w:p>
    <w:p w:rsidR="0015295E" w:rsidRDefault="0015295E" w:rsidP="001529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муниципальных систем образования, выходящие за верхнюю границу доверительных интервалов с вероятност</w:t>
      </w:r>
      <w:r w:rsidR="0007522B">
        <w:rPr>
          <w:rFonts w:ascii="Times New Roman" w:hAnsi="Times New Roman" w:cs="Times New Roman"/>
          <w:sz w:val="28"/>
          <w:szCs w:val="28"/>
        </w:rPr>
        <w:t>ью 95 % могут свидетельствовать о</w:t>
      </w:r>
      <w:r>
        <w:rPr>
          <w:rFonts w:ascii="Times New Roman" w:hAnsi="Times New Roman" w:cs="Times New Roman"/>
          <w:sz w:val="28"/>
          <w:szCs w:val="28"/>
        </w:rPr>
        <w:t xml:space="preserve"> необъективных результатах. К таким результатам можно отнести данные участников из Надтеречного, Ножай-Юртовского, Серноводского, Шатойского, Шаройского районов;</w:t>
      </w:r>
    </w:p>
    <w:p w:rsidR="0015295E" w:rsidRDefault="0015295E" w:rsidP="001529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результаты муниципальных систем, чьи данные ниже минимальной границы доверительного интервала, характеризуются более строгой оценкой работ учащихся. Это Ачхой-Мартановский, Веденский, Грозненский, Итум-Калинский, Урус-Мартановский районы и г. Грозный. </w:t>
      </w:r>
    </w:p>
    <w:p w:rsidR="0015295E" w:rsidRDefault="0015295E" w:rsidP="0015295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295E" w:rsidRDefault="0015295E" w:rsidP="001529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Доверительный интервал для показателей муниципал</w:t>
      </w:r>
      <w:r w:rsidR="00D03ED3">
        <w:rPr>
          <w:rFonts w:ascii="Times New Roman" w:hAnsi="Times New Roman" w:cs="Times New Roman"/>
          <w:sz w:val="28"/>
          <w:szCs w:val="28"/>
        </w:rPr>
        <w:t>итетов по долям участников с высоким уровнем</w:t>
      </w:r>
      <w:r w:rsidR="0007522B">
        <w:rPr>
          <w:rFonts w:ascii="Times New Roman" w:hAnsi="Times New Roman" w:cs="Times New Roman"/>
          <w:sz w:val="28"/>
          <w:szCs w:val="28"/>
        </w:rPr>
        <w:t xml:space="preserve"> читательской грамотности (сформированными </w:t>
      </w:r>
      <w:r w:rsidR="0007522B">
        <w:rPr>
          <w:rFonts w:ascii="Times New Roman" w:hAnsi="Times New Roman" w:cs="Times New Roman"/>
          <w:sz w:val="28"/>
          <w:szCs w:val="28"/>
        </w:rPr>
        <w:lastRenderedPageBreak/>
        <w:t>умениями) составляет</w:t>
      </w:r>
      <w:r>
        <w:rPr>
          <w:rFonts w:ascii="Times New Roman" w:hAnsi="Times New Roman" w:cs="Times New Roman"/>
          <w:sz w:val="28"/>
          <w:szCs w:val="28"/>
        </w:rPr>
        <w:t xml:space="preserve"> 16,25%+/-4,47% (11,78% - нижняя граница, 20,73% - верхняя граница), что отображено на рисунке 4.</w:t>
      </w:r>
    </w:p>
    <w:p w:rsidR="0015295E" w:rsidRDefault="0015295E" w:rsidP="0015295E">
      <w:pPr>
        <w:jc w:val="both"/>
      </w:pPr>
      <w:r>
        <w:rPr>
          <w:noProof/>
          <w:lang w:eastAsia="ru-RU"/>
        </w:rPr>
        <w:drawing>
          <wp:inline distT="0" distB="0" distL="0" distR="0" wp14:anchorId="408E20BE" wp14:editId="278AF4E3">
            <wp:extent cx="5922010" cy="359981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5295E" w:rsidRDefault="0015295E" w:rsidP="001529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4. Результаты МО в рамках доверительного интервала (высокий уровень)</w:t>
      </w:r>
    </w:p>
    <w:p w:rsidR="0007522B" w:rsidRDefault="0007522B" w:rsidP="001529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295E" w:rsidRDefault="00D03ED3" w:rsidP="00D03ED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</w:t>
      </w:r>
      <w:r w:rsidR="000D232E">
        <w:rPr>
          <w:rFonts w:ascii="Times New Roman" w:hAnsi="Times New Roman" w:cs="Times New Roman"/>
          <w:sz w:val="28"/>
          <w:szCs w:val="28"/>
        </w:rPr>
        <w:t>уя данные гистограммы</w:t>
      </w:r>
      <w:r w:rsidR="0015295E">
        <w:rPr>
          <w:rFonts w:ascii="Times New Roman" w:hAnsi="Times New Roman" w:cs="Times New Roman"/>
          <w:sz w:val="28"/>
          <w:szCs w:val="28"/>
        </w:rPr>
        <w:t xml:space="preserve">, можно сделать вывод, что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5295E">
        <w:rPr>
          <w:rFonts w:ascii="Times New Roman" w:hAnsi="Times New Roman" w:cs="Times New Roman"/>
          <w:sz w:val="28"/>
          <w:szCs w:val="28"/>
        </w:rPr>
        <w:t xml:space="preserve"> в Наурском и Шатойском районах прослеживается значительное </w:t>
      </w:r>
      <w:r>
        <w:rPr>
          <w:rFonts w:ascii="Times New Roman" w:hAnsi="Times New Roman" w:cs="Times New Roman"/>
          <w:sz w:val="28"/>
          <w:szCs w:val="28"/>
        </w:rPr>
        <w:t>завышение показателей</w:t>
      </w:r>
      <w:r w:rsidR="0015295E">
        <w:rPr>
          <w:rFonts w:ascii="Times New Roman" w:hAnsi="Times New Roman" w:cs="Times New Roman"/>
          <w:sz w:val="28"/>
          <w:szCs w:val="28"/>
        </w:rPr>
        <w:t>.  Причиной тому может быть нарушение объективности проведения исследования или   необъективная проверка работ обучающихся, так как результаты этих м</w:t>
      </w:r>
      <w:r w:rsidR="000D232E">
        <w:rPr>
          <w:rFonts w:ascii="Times New Roman" w:hAnsi="Times New Roman" w:cs="Times New Roman"/>
          <w:sz w:val="28"/>
          <w:szCs w:val="28"/>
        </w:rPr>
        <w:t>униципальных систем образования</w:t>
      </w:r>
      <w:r w:rsidR="0015295E">
        <w:rPr>
          <w:rFonts w:ascii="Times New Roman" w:hAnsi="Times New Roman" w:cs="Times New Roman"/>
          <w:sz w:val="28"/>
          <w:szCs w:val="28"/>
        </w:rPr>
        <w:t xml:space="preserve"> выходят за верхнюю границу доверительных интервалов с вероятностью 95 %.</w:t>
      </w:r>
    </w:p>
    <w:p w:rsidR="000D232E" w:rsidRDefault="00D03ED3" w:rsidP="00152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ED3">
        <w:rPr>
          <w:rFonts w:ascii="Times New Roman" w:hAnsi="Times New Roman" w:cs="Times New Roman"/>
          <w:sz w:val="28"/>
          <w:szCs w:val="28"/>
        </w:rPr>
        <w:t xml:space="preserve">Результаты г. Аргун, Ачхой-Мартановского, Грозненского, </w:t>
      </w:r>
      <w:r w:rsidR="000D232E" w:rsidRPr="00D03ED3">
        <w:rPr>
          <w:rFonts w:ascii="Times New Roman" w:hAnsi="Times New Roman" w:cs="Times New Roman"/>
          <w:sz w:val="28"/>
          <w:szCs w:val="28"/>
        </w:rPr>
        <w:t>Гудермесского, Надтеречного</w:t>
      </w:r>
      <w:r w:rsidRPr="00D03ED3">
        <w:rPr>
          <w:rFonts w:ascii="Times New Roman" w:hAnsi="Times New Roman" w:cs="Times New Roman"/>
          <w:sz w:val="28"/>
          <w:szCs w:val="28"/>
        </w:rPr>
        <w:t xml:space="preserve"> и Шалинского </w:t>
      </w:r>
      <w:r w:rsidR="000D232E" w:rsidRPr="00D03ED3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0D232E">
        <w:rPr>
          <w:rFonts w:ascii="Times New Roman" w:hAnsi="Times New Roman" w:cs="Times New Roman"/>
          <w:sz w:val="28"/>
          <w:szCs w:val="28"/>
        </w:rPr>
        <w:t>находятся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D232E">
        <w:rPr>
          <w:rFonts w:ascii="Times New Roman" w:hAnsi="Times New Roman" w:cs="Times New Roman"/>
          <w:sz w:val="28"/>
          <w:szCs w:val="28"/>
        </w:rPr>
        <w:t>пределах доверительного</w:t>
      </w:r>
      <w:r>
        <w:rPr>
          <w:rFonts w:ascii="Times New Roman" w:hAnsi="Times New Roman" w:cs="Times New Roman"/>
          <w:sz w:val="28"/>
          <w:szCs w:val="28"/>
        </w:rPr>
        <w:t xml:space="preserve"> интервала</w:t>
      </w:r>
      <w:r w:rsidR="0007522B">
        <w:rPr>
          <w:rFonts w:ascii="Times New Roman" w:hAnsi="Times New Roman" w:cs="Times New Roman"/>
          <w:sz w:val="28"/>
          <w:szCs w:val="28"/>
        </w:rPr>
        <w:t>, что</w:t>
      </w:r>
      <w:r w:rsidR="006E7F8C">
        <w:rPr>
          <w:rFonts w:ascii="Times New Roman" w:hAnsi="Times New Roman" w:cs="Times New Roman"/>
          <w:sz w:val="28"/>
          <w:szCs w:val="28"/>
        </w:rPr>
        <w:t xml:space="preserve"> говорит об объективности проведения исследования </w:t>
      </w:r>
      <w:r w:rsidR="000D232E">
        <w:rPr>
          <w:rFonts w:ascii="Times New Roman" w:hAnsi="Times New Roman" w:cs="Times New Roman"/>
          <w:sz w:val="28"/>
          <w:szCs w:val="28"/>
        </w:rPr>
        <w:t>и констатирует</w:t>
      </w:r>
      <w:r w:rsidR="006E7F8C">
        <w:rPr>
          <w:rFonts w:ascii="Times New Roman" w:hAnsi="Times New Roman" w:cs="Times New Roman"/>
          <w:sz w:val="28"/>
          <w:szCs w:val="28"/>
        </w:rPr>
        <w:t xml:space="preserve"> факт, что в данных муниципалитетах   учителя</w:t>
      </w:r>
      <w:r w:rsidR="000D232E">
        <w:rPr>
          <w:rFonts w:ascii="Times New Roman" w:hAnsi="Times New Roman" w:cs="Times New Roman"/>
          <w:sz w:val="28"/>
          <w:szCs w:val="28"/>
        </w:rPr>
        <w:t xml:space="preserve"> уделяют внимание развитию читательской грамотности на своих уроках.</w:t>
      </w:r>
    </w:p>
    <w:p w:rsidR="009E71A4" w:rsidRPr="00D03ED3" w:rsidRDefault="000D232E" w:rsidP="00152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E71A4" w:rsidRPr="00D03ED3" w:rsidSect="001529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В Веденском, Итум-Калинском, Урус-Мартановском, Шаройском и Шелковском районах доля обучающихся высокого уровня сформированности читательской грамотности очень низкая. Можно сделать вывод, что при проведении исследования результаты не завышались, но развитию функциональной грамотности на уроках уделяется недостаточное внимание. </w:t>
      </w:r>
    </w:p>
    <w:p w:rsidR="0007522B" w:rsidRDefault="0007522B" w:rsidP="0007522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Сформированность умений, характеризующих читательскую грамотность (% выполнения заданий) по муниципалитетам</w:t>
      </w:r>
    </w:p>
    <w:p w:rsidR="009E71A4" w:rsidRDefault="009E71A4" w:rsidP="009E71A4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</w:p>
    <w:tbl>
      <w:tblPr>
        <w:tblW w:w="14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8"/>
        <w:gridCol w:w="1020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50"/>
        <w:gridCol w:w="737"/>
        <w:gridCol w:w="737"/>
        <w:gridCol w:w="737"/>
      </w:tblGrid>
      <w:tr w:rsidR="009E71A4" w:rsidTr="00C25FF3">
        <w:trPr>
          <w:trHeight w:val="300"/>
          <w:tblHeader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9E71A4" w:rsidTr="00C25FF3">
        <w:trPr>
          <w:trHeight w:val="28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65,4%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83,0%</w:t>
            </w:r>
          </w:p>
        </w:tc>
      </w:tr>
      <w:tr w:rsidR="009E71A4" w:rsidTr="00C25FF3">
        <w:trPr>
          <w:trHeight w:val="28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77,0%</w:t>
            </w:r>
          </w:p>
        </w:tc>
      </w:tr>
      <w:tr w:rsidR="009E71A4" w:rsidTr="00C25FF3">
        <w:trPr>
          <w:trHeight w:val="28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68,9%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69,2%</w:t>
            </w:r>
          </w:p>
        </w:tc>
      </w:tr>
      <w:tr w:rsidR="009E71A4" w:rsidTr="00C25FF3">
        <w:trPr>
          <w:trHeight w:val="28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64,9%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46,7%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59,1%</w:t>
            </w:r>
          </w:p>
        </w:tc>
      </w:tr>
      <w:tr w:rsidR="009E71A4" w:rsidTr="00C25FF3">
        <w:trPr>
          <w:trHeight w:val="28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63,9%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71,9%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43,6%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68,1%</w:t>
            </w:r>
          </w:p>
        </w:tc>
      </w:tr>
      <w:tr w:rsidR="009E71A4" w:rsidTr="00C25FF3">
        <w:trPr>
          <w:trHeight w:val="28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54,1%</w:t>
            </w:r>
          </w:p>
        </w:tc>
      </w:tr>
      <w:tr w:rsidR="009E71A4" w:rsidTr="00C25FF3">
        <w:trPr>
          <w:trHeight w:val="28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38,7%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52,8%</w:t>
            </w:r>
          </w:p>
        </w:tc>
      </w:tr>
      <w:tr w:rsidR="009E71A4" w:rsidTr="00C25FF3">
        <w:trPr>
          <w:trHeight w:val="28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43,2%</w:t>
            </w:r>
          </w:p>
        </w:tc>
      </w:tr>
      <w:tr w:rsidR="009E71A4" w:rsidTr="00C25FF3">
        <w:trPr>
          <w:trHeight w:val="28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19,2%</w:t>
            </w:r>
          </w:p>
        </w:tc>
      </w:tr>
      <w:tr w:rsidR="009E71A4" w:rsidTr="00C25FF3">
        <w:trPr>
          <w:trHeight w:val="28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39,1%</w:t>
            </w:r>
          </w:p>
        </w:tc>
      </w:tr>
      <w:tr w:rsidR="009E71A4" w:rsidTr="00C25FF3">
        <w:trPr>
          <w:trHeight w:val="28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1A4" w:rsidRDefault="009E71A4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9,1%</w:t>
            </w:r>
          </w:p>
        </w:tc>
      </w:tr>
    </w:tbl>
    <w:p w:rsidR="009E71A4" w:rsidRDefault="009E71A4" w:rsidP="009E71A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1A4" w:rsidRDefault="009E71A4" w:rsidP="009E71A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(проверяемые элементы содержания) и проверяемые умения по каждому заданию даны в таблице 4.</w:t>
      </w:r>
    </w:p>
    <w:p w:rsidR="00844505" w:rsidRDefault="009E71A4" w:rsidP="0007522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Обозначение муниципалитетов по столбцам: 1 – Ачхой-Мартановский МР, 2 – г. Аргун, 3 – Веденский МР, 4 – Грозненский МР, 5 – г. Грозный, 6 – Гудермесский МР, 7 – Итум-Калинский МР, 8 – Курчалоевский МР, 9 – Надтеречный МР, 10 – Наурский МР, 11 – Ножай-Юртовский МР, 12 – Серноводский МР, 13 – Урус-Мартановский МР, 14 – Шатойский МР, 15 – Шаройский МР, 16 – Шелковской МР, 17 – Шалинский МР.</w:t>
      </w:r>
    </w:p>
    <w:p w:rsidR="0007522B" w:rsidRDefault="0007522B" w:rsidP="0007522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4505" w:rsidRDefault="00844505" w:rsidP="00844505">
      <w:pPr>
        <w:jc w:val="both"/>
        <w:sectPr w:rsidR="00844505" w:rsidSect="009E71A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B29A2" w:rsidRDefault="000D232E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МАТЕМАТИЧЕСКАЯ ГРАМОТНОСТЬ</w:t>
      </w:r>
    </w:p>
    <w:p w:rsidR="00AB29A2" w:rsidRDefault="00AB29A2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9A2" w:rsidRDefault="00AB29A2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Контрольно-измерительные материалы для проведения диагностики уровня сформированности математической грамотности у обучающихся 9 классов включали в себя следующие задания (табл. 7):</w:t>
      </w:r>
    </w:p>
    <w:p w:rsidR="00AB29A2" w:rsidRDefault="00AB29A2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9A2" w:rsidRDefault="00AB29A2" w:rsidP="00AB29A2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71"/>
        <w:gridCol w:w="2477"/>
        <w:gridCol w:w="2599"/>
        <w:gridCol w:w="2198"/>
      </w:tblGrid>
      <w:tr w:rsidR="00AB29A2" w:rsidTr="00C25FF3">
        <w:trPr>
          <w:trHeight w:val="96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задания диагностической работы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9A2" w:rsidRDefault="00AB29A2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задания. Проверяемые элементы содержания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балл за выполнение задания</w:t>
            </w:r>
          </w:p>
        </w:tc>
      </w:tr>
      <w:tr w:rsidR="00AB29A2" w:rsidTr="00C25FF3">
        <w:trPr>
          <w:trHeight w:val="645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равенства треугольников. Зависимость между сторонами и углами треугольников. Распознавать геометрические фигуры на плоскости, различать их взаимное расположение, изображать геометрические фигуры, выполнять чертежи по условию задачи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B29A2" w:rsidTr="00C25FF3">
        <w:trPr>
          <w:trHeight w:val="222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алгоритма построения, вычисления по формуле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Моделировать реальные ситуации на языке алгебры; составлять выражения, уравнения и неравенства по условию задачи; исследовать построенные модели с использованием аппарата алгебры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B29A2" w:rsidTr="00C25FF3">
        <w:trPr>
          <w:trHeight w:val="348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Адаптировать </w:t>
            </w:r>
            <w:r w:rsidR="002E69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приведенный алгоритм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построения, следуя условиям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планиметрические задачи на нахождение геометрических величин (длин, углов, площадей)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B29A2" w:rsidTr="00C25FF3">
        <w:trPr>
          <w:trHeight w:val="3480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значение функции по значению аргумента при различных способах задания функции, решать обратную задачу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умений извлекать информацию, представленную в таблицах, на диаграммах, графиках; овладение системой функциональных понятий; развитие умения использовать функционально-графические представления для решения различных математических задач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AB29A2" w:rsidTr="00C25FF3">
        <w:trPr>
          <w:trHeight w:val="567"/>
        </w:trPr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9A2" w:rsidRDefault="00AB29A2" w:rsidP="002E69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баллов</w:t>
            </w:r>
          </w:p>
        </w:tc>
      </w:tr>
    </w:tbl>
    <w:p w:rsidR="00AB29A2" w:rsidRDefault="00AB29A2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9A2" w:rsidRDefault="00AB29A2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уровня сформированности математической грамотности и суммарного количества баллов, набранного участником исследования</w:t>
      </w:r>
      <w:r w:rsidR="00BA01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8.</w:t>
      </w:r>
    </w:p>
    <w:p w:rsidR="00AB29A2" w:rsidRDefault="00AB29A2" w:rsidP="00AB29A2">
      <w:pPr>
        <w:rPr>
          <w:rFonts w:ascii="Times New Roman" w:hAnsi="Times New Roman" w:cs="Times New Roman"/>
          <w:sz w:val="28"/>
          <w:szCs w:val="28"/>
        </w:rPr>
      </w:pPr>
    </w:p>
    <w:p w:rsidR="00AB29A2" w:rsidRDefault="00AB29A2" w:rsidP="00AB29A2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48"/>
        <w:gridCol w:w="1897"/>
      </w:tblGrid>
      <w:tr w:rsidR="00AB29A2" w:rsidTr="002E693A">
        <w:trPr>
          <w:trHeight w:val="340"/>
          <w:tblHeader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сформированности умений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9A2" w:rsidRDefault="00AB29A2" w:rsidP="00C25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2E693A" w:rsidTr="002E693A">
        <w:trPr>
          <w:trHeight w:val="34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3A" w:rsidRPr="00361680" w:rsidRDefault="002E693A" w:rsidP="002E69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Недостаточный 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уровень. </w:t>
            </w:r>
          </w:p>
          <w:p w:rsidR="002E693A" w:rsidRPr="00361680" w:rsidRDefault="002E693A" w:rsidP="002E69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Умения считаются </w:t>
            </w: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несформированными 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результате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3A" w:rsidRDefault="002E693A" w:rsidP="002E69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– 4</w:t>
            </w:r>
          </w:p>
        </w:tc>
      </w:tr>
      <w:tr w:rsidR="002E693A" w:rsidTr="002E693A">
        <w:trPr>
          <w:trHeight w:val="34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3A" w:rsidRPr="00361680" w:rsidRDefault="002E693A" w:rsidP="002E69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уровень. </w:t>
            </w:r>
          </w:p>
          <w:p w:rsidR="002E693A" w:rsidRPr="00361680" w:rsidRDefault="002E693A" w:rsidP="002E69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Умения считаются </w:t>
            </w: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частично сформированными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 результате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3A" w:rsidRDefault="002E693A" w:rsidP="002E69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– 6</w:t>
            </w:r>
          </w:p>
        </w:tc>
      </w:tr>
      <w:tr w:rsidR="002E693A" w:rsidTr="002E693A">
        <w:trPr>
          <w:trHeight w:val="34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3A" w:rsidRPr="00361680" w:rsidRDefault="002E693A" w:rsidP="002E69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уровень. </w:t>
            </w:r>
          </w:p>
          <w:p w:rsidR="002E693A" w:rsidRPr="00361680" w:rsidRDefault="002E693A" w:rsidP="002E69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Умения считаются сформированными при результате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93A" w:rsidRDefault="002E693A" w:rsidP="002E69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– 10</w:t>
            </w:r>
          </w:p>
        </w:tc>
      </w:tr>
    </w:tbl>
    <w:p w:rsidR="00AB29A2" w:rsidRDefault="00AB29A2" w:rsidP="00AB29A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9A2" w:rsidRDefault="00AB29A2">
      <w:pPr>
        <w:suppressAutoHyphens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29A2" w:rsidRDefault="00AB29A2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 результаты по всей выборке представлены на рисунке 5.</w:t>
      </w:r>
    </w:p>
    <w:p w:rsidR="00AB29A2" w:rsidRDefault="00AB29A2" w:rsidP="00AB29A2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3B13F1" wp14:editId="1C78E0DD">
            <wp:extent cx="592201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E693A" w:rsidRDefault="004C7EE9" w:rsidP="002E693A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5. Общие результаты по </w:t>
      </w:r>
      <w:r w:rsidR="00B915F4">
        <w:rPr>
          <w:rFonts w:ascii="Times New Roman" w:hAnsi="Times New Roman" w:cs="Times New Roman"/>
          <w:sz w:val="28"/>
          <w:szCs w:val="28"/>
        </w:rPr>
        <w:t>республике</w:t>
      </w:r>
    </w:p>
    <w:p w:rsidR="002E693A" w:rsidRDefault="002E693A" w:rsidP="002E693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29A2" w:rsidRDefault="00AB29A2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диагностики уровня сформированности математической грамотности доля участников с </w:t>
      </w:r>
      <w:r w:rsidR="002E693A">
        <w:rPr>
          <w:rFonts w:ascii="Times New Roman" w:hAnsi="Times New Roman" w:cs="Times New Roman"/>
          <w:sz w:val="28"/>
          <w:szCs w:val="28"/>
        </w:rPr>
        <w:t>высоким уровнем сформированности умений</w:t>
      </w:r>
      <w:r>
        <w:rPr>
          <w:rFonts w:ascii="Times New Roman" w:hAnsi="Times New Roman" w:cs="Times New Roman"/>
          <w:sz w:val="28"/>
          <w:szCs w:val="28"/>
        </w:rPr>
        <w:t xml:space="preserve"> составила 14,00%, с </w:t>
      </w:r>
      <w:r w:rsidR="002E693A">
        <w:rPr>
          <w:rFonts w:ascii="Times New Roman" w:hAnsi="Times New Roman" w:cs="Times New Roman"/>
          <w:sz w:val="28"/>
          <w:szCs w:val="28"/>
        </w:rPr>
        <w:t>базовым уровнем (</w:t>
      </w:r>
      <w:r>
        <w:rPr>
          <w:rFonts w:ascii="Times New Roman" w:hAnsi="Times New Roman" w:cs="Times New Roman"/>
          <w:sz w:val="28"/>
          <w:szCs w:val="28"/>
        </w:rPr>
        <w:t>частично сформированными умениями</w:t>
      </w:r>
      <w:r w:rsidR="002E69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35,03%, с </w:t>
      </w:r>
      <w:r w:rsidR="002E693A">
        <w:rPr>
          <w:rFonts w:ascii="Times New Roman" w:hAnsi="Times New Roman" w:cs="Times New Roman"/>
          <w:sz w:val="28"/>
          <w:szCs w:val="28"/>
        </w:rPr>
        <w:t>недостаточным уровнем сформированности умений</w:t>
      </w:r>
      <w:r>
        <w:rPr>
          <w:rFonts w:ascii="Times New Roman" w:hAnsi="Times New Roman" w:cs="Times New Roman"/>
          <w:sz w:val="28"/>
          <w:szCs w:val="28"/>
        </w:rPr>
        <w:t xml:space="preserve"> – 50,97%.</w:t>
      </w:r>
    </w:p>
    <w:p w:rsidR="002E693A" w:rsidRDefault="002E693A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результаты, можно сделать вывод, что половина девятиклассников, принявших участие в исследовании математической грамотности, оказались неуспешны и показали результат ниже базового, что дает возможность предположить: на урока</w:t>
      </w:r>
      <w:r w:rsidR="0052251E">
        <w:rPr>
          <w:rFonts w:ascii="Times New Roman" w:hAnsi="Times New Roman" w:cs="Times New Roman"/>
          <w:sz w:val="28"/>
          <w:szCs w:val="28"/>
        </w:rPr>
        <w:t>х математики учителя не решают с учащимися</w:t>
      </w:r>
      <w:r>
        <w:rPr>
          <w:rFonts w:ascii="Times New Roman" w:hAnsi="Times New Roman" w:cs="Times New Roman"/>
          <w:sz w:val="28"/>
          <w:szCs w:val="28"/>
        </w:rPr>
        <w:t xml:space="preserve"> задания, развивающие функциональную грамотность. </w:t>
      </w:r>
    </w:p>
    <w:p w:rsidR="00AB29A2" w:rsidRDefault="00AB29A2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9A2" w:rsidRDefault="00AB29A2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участников по кластерам общеобразовательных организаций</w:t>
      </w:r>
    </w:p>
    <w:p w:rsidR="00AB29A2" w:rsidRDefault="00AB29A2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9A2" w:rsidRDefault="00AB29A2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Доли участников, показавших по результатам диагностики тот или иной уровень сформированности математической грамотности, с учетом кластеров образовательных организаций представлены на рисунке 6. Сплошными линиями на гистограмме обозначены показатели всей выборки.</w:t>
      </w:r>
    </w:p>
    <w:p w:rsidR="00AB29A2" w:rsidRDefault="00AB29A2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251E" w:rsidRDefault="00F7361D" w:rsidP="00F7361D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F0654C3" wp14:editId="2E898F38">
            <wp:extent cx="5922000" cy="2814638"/>
            <wp:effectExtent l="0" t="0" r="3175" b="5080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A3BFA918-1162-41D6-88A6-9D080420E2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613C5" w:rsidRDefault="00D613C5" w:rsidP="00D613C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6. Результаты исследования с учетом кластеризации</w:t>
      </w:r>
    </w:p>
    <w:p w:rsidR="00D613C5" w:rsidRDefault="00D613C5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29A2" w:rsidRDefault="00AB29A2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гистограмме (рис. 6) видно, что почти во всех кластерах ОО доля участников, продемонстри</w:t>
      </w:r>
      <w:r w:rsidR="0052251E">
        <w:rPr>
          <w:rFonts w:ascii="Times New Roman" w:hAnsi="Times New Roman" w:cs="Times New Roman"/>
          <w:sz w:val="28"/>
          <w:szCs w:val="28"/>
        </w:rPr>
        <w:t>ровавших высокий уровень</w:t>
      </w:r>
      <w:r>
        <w:rPr>
          <w:rFonts w:ascii="Times New Roman" w:hAnsi="Times New Roman" w:cs="Times New Roman"/>
          <w:sz w:val="28"/>
          <w:szCs w:val="28"/>
        </w:rPr>
        <w:t>, гораздо меньше, чем доли участ</w:t>
      </w:r>
      <w:r w:rsidR="0052251E">
        <w:rPr>
          <w:rFonts w:ascii="Times New Roman" w:hAnsi="Times New Roman" w:cs="Times New Roman"/>
          <w:sz w:val="28"/>
          <w:szCs w:val="28"/>
        </w:rPr>
        <w:t>ников с базовым и недостаточным уровнями</w:t>
      </w:r>
      <w:r>
        <w:rPr>
          <w:rFonts w:ascii="Times New Roman" w:hAnsi="Times New Roman" w:cs="Times New Roman"/>
          <w:sz w:val="28"/>
          <w:szCs w:val="28"/>
        </w:rPr>
        <w:t xml:space="preserve">. Также данный показатель практически во всех кластерах находится примерно на одном уровне с показателем всей выборки (14,00%). Исключением является кластер «Лицей/гимназия/ЦО», здесь доля участников, продемонстрировавших </w:t>
      </w:r>
      <w:r w:rsidR="0052251E"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r>
        <w:rPr>
          <w:rFonts w:ascii="Times New Roman" w:hAnsi="Times New Roman" w:cs="Times New Roman"/>
          <w:sz w:val="28"/>
          <w:szCs w:val="28"/>
        </w:rPr>
        <w:t>сформированность умений (11,45</w:t>
      </w:r>
      <w:r w:rsidR="0052251E">
        <w:rPr>
          <w:rFonts w:ascii="Times New Roman" w:hAnsi="Times New Roman" w:cs="Times New Roman"/>
          <w:sz w:val="28"/>
          <w:szCs w:val="28"/>
        </w:rPr>
        <w:t>%), немного</w:t>
      </w:r>
      <w:r>
        <w:rPr>
          <w:rFonts w:ascii="Times New Roman" w:hAnsi="Times New Roman" w:cs="Times New Roman"/>
          <w:sz w:val="28"/>
          <w:szCs w:val="28"/>
        </w:rPr>
        <w:t xml:space="preserve"> ниже, что хорошо видно на гистограмме (рис. 6).</w:t>
      </w:r>
      <w:r w:rsidR="0052251E">
        <w:rPr>
          <w:rFonts w:ascii="Times New Roman" w:hAnsi="Times New Roman" w:cs="Times New Roman"/>
          <w:sz w:val="28"/>
          <w:szCs w:val="28"/>
        </w:rPr>
        <w:t xml:space="preserve"> Такой показатель связан с значительным превышением в таких типах ОО доли девятиклассников с базовым уровнем сформированности умений математической грамотности.</w:t>
      </w:r>
    </w:p>
    <w:p w:rsidR="00D613C5" w:rsidRDefault="00D613C5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29A2" w:rsidRDefault="004C7EE9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="00AB29A2">
        <w:rPr>
          <w:rFonts w:ascii="Times New Roman" w:hAnsi="Times New Roman" w:cs="Times New Roman"/>
          <w:sz w:val="28"/>
          <w:szCs w:val="28"/>
        </w:rPr>
        <w:t>участников, продемонстрировавших частичную сформированность умений</w:t>
      </w:r>
      <w:r w:rsidR="0052251E">
        <w:rPr>
          <w:rFonts w:ascii="Times New Roman" w:hAnsi="Times New Roman" w:cs="Times New Roman"/>
          <w:sz w:val="28"/>
          <w:szCs w:val="28"/>
        </w:rPr>
        <w:t xml:space="preserve"> (базовый уровень)</w:t>
      </w:r>
      <w:r w:rsidR="00AB29A2">
        <w:rPr>
          <w:rFonts w:ascii="Times New Roman" w:hAnsi="Times New Roman" w:cs="Times New Roman"/>
          <w:sz w:val="28"/>
          <w:szCs w:val="28"/>
        </w:rPr>
        <w:t>, в кластерах «Сельские ОО» (36,10%) находится примерно на одном уровне с показателем всей выборки (35,03%). В кластерах «Городские ОО» (33,54%), «ШНОР» (32,25%), «Школа» (33,50%) данный показатель немного ниже показателя всей выборки. В кластере «Малокомплектные ОО» (21,43%) доля таких участников значительно ниже, а в кластере «Лицей/гимназия/ЦО» (55,21%) наоборот – существенно выше.</w:t>
      </w:r>
      <w:r w:rsidR="0052251E">
        <w:rPr>
          <w:rFonts w:ascii="Times New Roman" w:hAnsi="Times New Roman" w:cs="Times New Roman"/>
          <w:sz w:val="28"/>
          <w:szCs w:val="28"/>
        </w:rPr>
        <w:t xml:space="preserve"> Такой высокий показатель говорит о том, что в этих ОО проводится работа по формированию математическо</w:t>
      </w:r>
      <w:r>
        <w:rPr>
          <w:rFonts w:ascii="Times New Roman" w:hAnsi="Times New Roman" w:cs="Times New Roman"/>
          <w:sz w:val="28"/>
          <w:szCs w:val="28"/>
        </w:rPr>
        <w:t xml:space="preserve">й грамотности, хотя в целом по </w:t>
      </w:r>
      <w:r w:rsidR="00B915F4">
        <w:rPr>
          <w:rFonts w:ascii="Times New Roman" w:hAnsi="Times New Roman" w:cs="Times New Roman"/>
          <w:sz w:val="28"/>
          <w:szCs w:val="28"/>
        </w:rPr>
        <w:t>р</w:t>
      </w:r>
      <w:r w:rsidR="0052251E">
        <w:rPr>
          <w:rFonts w:ascii="Times New Roman" w:hAnsi="Times New Roman" w:cs="Times New Roman"/>
          <w:sz w:val="28"/>
          <w:szCs w:val="28"/>
        </w:rPr>
        <w:t>еспублике эта работа носит фрагментарный характер 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51E">
        <w:rPr>
          <w:rFonts w:ascii="Times New Roman" w:hAnsi="Times New Roman" w:cs="Times New Roman"/>
          <w:sz w:val="28"/>
          <w:szCs w:val="28"/>
        </w:rPr>
        <w:t xml:space="preserve"> судя по низким результатам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251E">
        <w:rPr>
          <w:rFonts w:ascii="Times New Roman" w:hAnsi="Times New Roman" w:cs="Times New Roman"/>
          <w:sz w:val="28"/>
          <w:szCs w:val="28"/>
        </w:rPr>
        <w:t xml:space="preserve"> не всегда эффективна. </w:t>
      </w:r>
    </w:p>
    <w:p w:rsidR="00D613C5" w:rsidRDefault="00D613C5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29A2" w:rsidRDefault="00AB29A2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участников, с несформированными умениями, в большинстве кластеров находится близко к значению всей выборки (50,97%). Заметно ниже </w:t>
      </w:r>
      <w:r>
        <w:rPr>
          <w:rFonts w:ascii="Times New Roman" w:hAnsi="Times New Roman" w:cs="Times New Roman"/>
          <w:sz w:val="28"/>
          <w:szCs w:val="28"/>
        </w:rPr>
        <w:lastRenderedPageBreak/>
        <w:t>данный показатель в кластере «Лицей/гимназия/ЦО» (33,33%). Также нужно отметить, что самая высокая доля участников данной категории в кластер</w:t>
      </w:r>
      <w:r w:rsidR="00D613C5">
        <w:rPr>
          <w:rFonts w:ascii="Times New Roman" w:hAnsi="Times New Roman" w:cs="Times New Roman"/>
          <w:sz w:val="28"/>
          <w:szCs w:val="28"/>
        </w:rPr>
        <w:t xml:space="preserve">е «Малокомплектные ОО» (64,29%), что свидетельствует о полном отсутствии работы по формированию математической грамотности у девятиклассников. Такой показатель может быть связан с тем, что учителя в 9 классе большее внимание на уроках математики уделяют «натаскиванию» на ОГЭ, где отрабатываются вычислительные навыки и задания КИМ ОГЭ, но этого явно недостаточно для формирования функциональной грамотности. </w:t>
      </w:r>
    </w:p>
    <w:p w:rsidR="008104D9" w:rsidRDefault="008104D9" w:rsidP="00AB29A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2C8" w:rsidRDefault="00B662C8" w:rsidP="00AB29A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B662C8" w:rsidSect="009E71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EE9" w:rsidRDefault="004C7EE9" w:rsidP="004C7EE9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Сформированность умений по элементам содержания (кластерный подход)</w:t>
      </w:r>
    </w:p>
    <w:p w:rsidR="00244040" w:rsidRDefault="00244040" w:rsidP="00244040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</w:t>
      </w:r>
    </w:p>
    <w:tbl>
      <w:tblPr>
        <w:tblW w:w="5061" w:type="pct"/>
        <w:tblLayout w:type="fixed"/>
        <w:tblLook w:val="04A0" w:firstRow="1" w:lastRow="0" w:firstColumn="1" w:lastColumn="0" w:noHBand="0" w:noVBand="1"/>
      </w:tblPr>
      <w:tblGrid>
        <w:gridCol w:w="678"/>
        <w:gridCol w:w="3672"/>
        <w:gridCol w:w="3447"/>
        <w:gridCol w:w="962"/>
        <w:gridCol w:w="961"/>
        <w:gridCol w:w="959"/>
        <w:gridCol w:w="959"/>
        <w:gridCol w:w="1116"/>
        <w:gridCol w:w="992"/>
        <w:gridCol w:w="992"/>
      </w:tblGrid>
      <w:tr w:rsidR="00244040" w:rsidTr="004C7EE9">
        <w:trPr>
          <w:trHeight w:val="578"/>
          <w:tblHeader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задания. Проверяемые элементы содержания</w:t>
            </w:r>
          </w:p>
        </w:tc>
        <w:tc>
          <w:tcPr>
            <w:tcW w:w="3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умения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результаты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ШНОР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Малокомплектные ОО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4C7EE9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Лицей/гимна</w:t>
            </w:r>
          </w:p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зия/ЦО</w:t>
            </w:r>
          </w:p>
        </w:tc>
      </w:tr>
      <w:tr w:rsidR="00244040" w:rsidTr="004C7EE9">
        <w:trPr>
          <w:trHeight w:val="818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равенства треугольников. Зависимость между сторонами и углами треугольников. Распознавать геометрические фигуры на плоскости, различать их взаимное расположение, изображать геометрические фигуры, выполнять чертежи по условию задачи</w:t>
            </w:r>
          </w:p>
        </w:tc>
        <w:tc>
          <w:tcPr>
            <w:tcW w:w="3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Pr="00D613C5" w:rsidRDefault="00D613C5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59,85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61,29%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57,85%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59,06%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57,14%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60,21%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55,11%</w:t>
            </w:r>
          </w:p>
        </w:tc>
      </w:tr>
      <w:tr w:rsidR="00244040" w:rsidTr="004C7EE9">
        <w:trPr>
          <w:trHeight w:val="578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алгоритма построения, вычисления по формуле</w:t>
            </w:r>
          </w:p>
        </w:tc>
        <w:tc>
          <w:tcPr>
            <w:tcW w:w="3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Моделировать реальные ситуации на языке алгебры; составлять выражения, уравнения и неравенства по условию задачи; исследовать построенные модели с использованием аппарата алгебры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Pr="00D613C5" w:rsidRDefault="00D613C5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48,38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47,23%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49,98%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46,80%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53,57%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47,85%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55,42%</w:t>
            </w:r>
          </w:p>
        </w:tc>
      </w:tr>
      <w:tr w:rsidR="00244040" w:rsidTr="004C7EE9">
        <w:trPr>
          <w:trHeight w:val="1152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Адаптировать </w:t>
            </w:r>
            <w:r w:rsidR="00D61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приведенный алгоритм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построения, следуя условиям</w:t>
            </w:r>
          </w:p>
        </w:tc>
        <w:tc>
          <w:tcPr>
            <w:tcW w:w="3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планиметрические задачи на нахождение геометрических величин (длин, углов, площадей)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Pr="00D613C5" w:rsidRDefault="00D613C5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30,47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28,85%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32,73%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27,94%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33,93%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30,74%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26,99%</w:t>
            </w:r>
          </w:p>
        </w:tc>
      </w:tr>
      <w:tr w:rsidR="00244040" w:rsidTr="004C7EE9">
        <w:trPr>
          <w:trHeight w:val="115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значение функции по значению аргумента при различных способах задания функции, решать обратную задачу</w:t>
            </w:r>
          </w:p>
        </w:tc>
        <w:tc>
          <w:tcPr>
            <w:tcW w:w="3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умений извлекать информацию, представленную в таблицах, на диаграммах, графиках; овладение системой функциональных понятий; развитие умения использовать функционально-графические представления для решения различных математических задач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Pr="00D613C5" w:rsidRDefault="00D613C5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35,65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38,89%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31,14%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35,25%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30,36%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34,84%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46,42%</w:t>
            </w:r>
          </w:p>
        </w:tc>
      </w:tr>
    </w:tbl>
    <w:p w:rsidR="004C7EE9" w:rsidRDefault="004C7EE9" w:rsidP="00D613C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13C5" w:rsidRDefault="00077B64" w:rsidP="00D613C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данных таблицы видно</w:t>
      </w:r>
      <w:r w:rsidR="00D613C5">
        <w:rPr>
          <w:rFonts w:ascii="Times New Roman" w:hAnsi="Times New Roman" w:cs="Times New Roman"/>
          <w:sz w:val="28"/>
          <w:szCs w:val="28"/>
        </w:rPr>
        <w:t xml:space="preserve">, что показатели </w:t>
      </w:r>
      <w:r>
        <w:rPr>
          <w:rFonts w:ascii="Times New Roman" w:hAnsi="Times New Roman" w:cs="Times New Roman"/>
          <w:sz w:val="28"/>
          <w:szCs w:val="28"/>
        </w:rPr>
        <w:t xml:space="preserve">всех кластеров имеют незначительные расхождения с региональными показателями по выполнению заданий за исключением двух показателей </w:t>
      </w:r>
      <w:r w:rsidR="00D613C5">
        <w:rPr>
          <w:rFonts w:ascii="Times New Roman" w:hAnsi="Times New Roman" w:cs="Times New Roman"/>
          <w:sz w:val="28"/>
          <w:szCs w:val="28"/>
        </w:rPr>
        <w:t>лицеев, гимназий и Центров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Задания № 2 </w:t>
      </w:r>
      <w:r w:rsidRPr="00077B64">
        <w:rPr>
          <w:rFonts w:ascii="Times New Roman" w:hAnsi="Times New Roman" w:cs="Times New Roman"/>
          <w:sz w:val="28"/>
          <w:szCs w:val="28"/>
        </w:rPr>
        <w:t>(</w:t>
      </w:r>
      <w:r w:rsidRPr="00077B64">
        <w:rPr>
          <w:rFonts w:ascii="Times New Roman" w:hAnsi="Times New Roman" w:cs="Times New Roman"/>
          <w:color w:val="000000"/>
          <w:sz w:val="28"/>
          <w:szCs w:val="28"/>
        </w:rPr>
        <w:t>применение алгоритма построения, вычисления по формуле</w:t>
      </w:r>
      <w:r w:rsidRPr="00077B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№4 </w:t>
      </w:r>
      <w:r w:rsidRPr="00077B64">
        <w:rPr>
          <w:rFonts w:ascii="Times New Roman" w:hAnsi="Times New Roman" w:cs="Times New Roman"/>
          <w:sz w:val="28"/>
          <w:szCs w:val="28"/>
        </w:rPr>
        <w:t>(</w:t>
      </w:r>
      <w:r w:rsidRPr="00077B64">
        <w:rPr>
          <w:rFonts w:ascii="Times New Roman" w:hAnsi="Times New Roman" w:cs="Times New Roman"/>
          <w:color w:val="000000"/>
          <w:sz w:val="28"/>
          <w:szCs w:val="28"/>
        </w:rPr>
        <w:t>определение значение функции по значению аргумента при различных способах задания функции, решать обратную задачу)</w:t>
      </w:r>
      <w:r w:rsidRPr="00077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явно</w:t>
      </w:r>
      <w:r w:rsidR="00D613C5">
        <w:rPr>
          <w:rFonts w:ascii="Times New Roman" w:hAnsi="Times New Roman" w:cs="Times New Roman"/>
          <w:sz w:val="28"/>
          <w:szCs w:val="28"/>
        </w:rPr>
        <w:t xml:space="preserve"> выделяются: указанные ОО демонстрируют бо</w:t>
      </w:r>
      <w:r>
        <w:rPr>
          <w:rFonts w:ascii="Times New Roman" w:hAnsi="Times New Roman" w:cs="Times New Roman"/>
          <w:sz w:val="28"/>
          <w:szCs w:val="28"/>
        </w:rPr>
        <w:t>лее высокий уровень математических</w:t>
      </w:r>
      <w:r w:rsidR="00D613C5">
        <w:rPr>
          <w:rFonts w:ascii="Times New Roman" w:hAnsi="Times New Roman" w:cs="Times New Roman"/>
          <w:sz w:val="28"/>
          <w:szCs w:val="28"/>
        </w:rPr>
        <w:t xml:space="preserve"> умений у обучающихся. </w:t>
      </w:r>
    </w:p>
    <w:p w:rsidR="00D613C5" w:rsidRDefault="00D613C5" w:rsidP="00077B6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13C5" w:rsidRDefault="00D613C5" w:rsidP="00AB29A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D613C5" w:rsidSect="00B662C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44040" w:rsidRPr="00077B64" w:rsidRDefault="00244040" w:rsidP="00244040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77B64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муниципальных районов и городских округов </w:t>
      </w:r>
      <w:r w:rsidR="00077B64">
        <w:rPr>
          <w:rFonts w:ascii="Times New Roman" w:hAnsi="Times New Roman" w:cs="Times New Roman"/>
          <w:sz w:val="28"/>
          <w:szCs w:val="28"/>
        </w:rPr>
        <w:t>отражены в таблице 10</w:t>
      </w: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040" w:rsidRDefault="00244040" w:rsidP="00244040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10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59"/>
        <w:gridCol w:w="1975"/>
        <w:gridCol w:w="2725"/>
        <w:gridCol w:w="1786"/>
      </w:tblGrid>
      <w:tr w:rsidR="00244040" w:rsidTr="000B068A">
        <w:trPr>
          <w:trHeight w:val="300"/>
          <w:jc w:val="center"/>
        </w:trPr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Pr="000B068A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0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64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Pr="000B068A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0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</w:tr>
      <w:tr w:rsidR="000B068A" w:rsidTr="000B068A">
        <w:trPr>
          <w:trHeight w:val="300"/>
          <w:jc w:val="center"/>
        </w:trPr>
        <w:tc>
          <w:tcPr>
            <w:tcW w:w="2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068A" w:rsidRDefault="000B068A" w:rsidP="000B068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68A" w:rsidRPr="00CC4FF5" w:rsidRDefault="000B068A" w:rsidP="000B0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Недостаточный уровень</w:t>
            </w: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68A" w:rsidRPr="00CC4FF5" w:rsidRDefault="000B068A" w:rsidP="000B0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68A" w:rsidRPr="00CC4FF5" w:rsidRDefault="000B068A" w:rsidP="000B0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Ачхой-Мартановский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35,70%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45,38%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18,92%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Аргун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73,29%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20,81%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5,90%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77,86%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19,85%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2,29%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Грозненский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53,26%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29,77%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16,97%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Грозный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55,79%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30,40%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13,81%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Гудермесский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39,59%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39,81%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20,60%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Итум-Калинский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Курчалоевский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38,77%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47,26%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13,97%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Надтеречный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58,06%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33,23%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8,71%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68,45%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22,82%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8,74%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Ножай-Юртовский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49,50%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39,60%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10,89%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Серноводский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46,15%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41,35%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Урус-Мартановский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59,01%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29,51%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11,48%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Шатойский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Шаройский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95,45%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3,03%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1,52%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Шелковской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54,26%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38,49%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7,26%</w:t>
            </w:r>
          </w:p>
        </w:tc>
      </w:tr>
      <w:tr w:rsidR="00244040" w:rsidTr="000B068A">
        <w:trPr>
          <w:trHeight w:val="300"/>
          <w:jc w:val="center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Шалинский МР</w:t>
            </w:r>
          </w:p>
        </w:tc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40,00%</w:t>
            </w: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40,68%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19,32%</w:t>
            </w:r>
          </w:p>
        </w:tc>
      </w:tr>
      <w:tr w:rsidR="00244040" w:rsidTr="000B068A">
        <w:trPr>
          <w:trHeight w:val="227"/>
          <w:jc w:val="center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Pr="000B068A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0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50,97%</w:t>
            </w: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Pr="000B068A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0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35,03%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Pr="000B068A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0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14,00%</w:t>
            </w:r>
          </w:p>
        </w:tc>
      </w:tr>
    </w:tbl>
    <w:p w:rsidR="000B068A" w:rsidRDefault="000B068A" w:rsidP="000B068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68A" w:rsidRDefault="000B068A" w:rsidP="000B068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таблицы видно, что в г. Грозный и Грозненском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районе все уровневые показатели максимально приближены к среднерегиональному. </w:t>
      </w: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040" w:rsidRDefault="00244040" w:rsidP="0024404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границ доверительного интервала использовались следующие входные данные:</w:t>
      </w:r>
    </w:p>
    <w:p w:rsidR="00244040" w:rsidRDefault="00244040" w:rsidP="00244040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значимости (Альфа) – 0,05 (95%).</w:t>
      </w:r>
    </w:p>
    <w:p w:rsidR="00244040" w:rsidRDefault="00244040" w:rsidP="00244040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Стандартное отклонение для генеральной совокупности – 11,9% д</w:t>
      </w:r>
      <w:r w:rsidR="00077B64">
        <w:rPr>
          <w:rFonts w:ascii="Times New Roman" w:hAnsi="Times New Roman" w:cs="Times New Roman"/>
          <w:sz w:val="28"/>
          <w:szCs w:val="28"/>
        </w:rPr>
        <w:t>ля уровня «Базовый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7B64">
        <w:rPr>
          <w:rFonts w:ascii="Times New Roman" w:hAnsi="Times New Roman" w:cs="Times New Roman"/>
          <w:sz w:val="28"/>
          <w:szCs w:val="28"/>
        </w:rPr>
        <w:t xml:space="preserve"> и 5,8% для уровня «Высокий</w:t>
      </w:r>
      <w:r>
        <w:rPr>
          <w:rFonts w:ascii="Times New Roman" w:hAnsi="Times New Roman" w:cs="Times New Roman"/>
          <w:sz w:val="28"/>
          <w:szCs w:val="28"/>
        </w:rPr>
        <w:t xml:space="preserve">». Расчет проводился посредством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=СТАНДОТКЛОН.Г().</w:t>
      </w:r>
    </w:p>
    <w:p w:rsidR="00244040" w:rsidRDefault="00244040" w:rsidP="00244040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выборки (Размер) – 17 (по числу муниципалитетов).</w:t>
      </w:r>
    </w:p>
    <w:p w:rsidR="00244040" w:rsidRDefault="00244040" w:rsidP="00244040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значение по муниципалитетам – 30,90% д</w:t>
      </w:r>
      <w:r w:rsidR="00077B64">
        <w:rPr>
          <w:rFonts w:ascii="Times New Roman" w:hAnsi="Times New Roman" w:cs="Times New Roman"/>
          <w:sz w:val="28"/>
          <w:szCs w:val="28"/>
        </w:rPr>
        <w:t>ля уровня «Базовый</w:t>
      </w:r>
      <w:r>
        <w:rPr>
          <w:rFonts w:ascii="Times New Roman" w:hAnsi="Times New Roman" w:cs="Times New Roman"/>
          <w:sz w:val="28"/>
          <w:szCs w:val="28"/>
        </w:rPr>
        <w:t>» и</w:t>
      </w:r>
      <w:r w:rsidR="00077B64">
        <w:rPr>
          <w:rFonts w:ascii="Times New Roman" w:hAnsi="Times New Roman" w:cs="Times New Roman"/>
          <w:sz w:val="28"/>
          <w:szCs w:val="28"/>
        </w:rPr>
        <w:t xml:space="preserve"> 12,33% для уровня «Высокий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44040" w:rsidRDefault="00244040" w:rsidP="002440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нахождения нижней и верхней границ доверительного интервала использовалась функция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=ДОВЕРИТ.НОРМ.(Альфа;Стандартное отклонение;Размер).</w:t>
      </w:r>
    </w:p>
    <w:p w:rsidR="00244040" w:rsidRDefault="00244040" w:rsidP="002440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Доверительный интервал для показателей муниципалитетов по долям участников с </w:t>
      </w:r>
      <w:r w:rsidR="00077B64">
        <w:rPr>
          <w:rFonts w:ascii="Times New Roman" w:hAnsi="Times New Roman" w:cs="Times New Roman"/>
          <w:sz w:val="28"/>
          <w:szCs w:val="28"/>
        </w:rPr>
        <w:t>базовым уровнем</w:t>
      </w:r>
      <w:r>
        <w:rPr>
          <w:rFonts w:ascii="Times New Roman" w:hAnsi="Times New Roman" w:cs="Times New Roman"/>
          <w:sz w:val="28"/>
          <w:szCs w:val="28"/>
        </w:rPr>
        <w:t xml:space="preserve"> составляет 30,90%+/-5,66% (25,24% - нижняя граница, 36,56% верхняя граница), что отображено на рисунке 7.</w:t>
      </w:r>
    </w:p>
    <w:p w:rsidR="00077B64" w:rsidRDefault="00077B64" w:rsidP="002440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040" w:rsidRDefault="00244040" w:rsidP="0024404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28C393" wp14:editId="1FE3CD39">
            <wp:extent cx="5922010" cy="359981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6117C" w:rsidRDefault="00C6117C" w:rsidP="00C611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7. Результаты МО в рамках доверительного интервала (базовый уровень)</w:t>
      </w:r>
    </w:p>
    <w:p w:rsidR="00D65966" w:rsidRDefault="00D65966" w:rsidP="00C611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17C" w:rsidRDefault="00C6117C" w:rsidP="00C61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Результаты, представленные на рисунке 7, могут отражать следующие существенные для оценки объективности, моменты:</w:t>
      </w:r>
    </w:p>
    <w:p w:rsidR="00C6117C" w:rsidRDefault="00C6117C" w:rsidP="00C61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муниципальных систем образования, выходящие за верхнюю границу доверительных интервалов с вероятностью 95 %, могут свидетельствовать об необъективных результатах. К таким результатам можно отнести данные участников из Ачхой-Мартановского, Курчалоевского, Ножай-Юртовского, Серноводского, Шелковского и Шалинского районов;</w:t>
      </w:r>
    </w:p>
    <w:p w:rsidR="00C6117C" w:rsidRDefault="00C6117C" w:rsidP="00C61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результаты муниципальных систем, чьи данные ниже минимальной границы доверительного интервала, характеризуются более строгой оценкой работ учащихся. Это г. Аргун, Веденский, Итум-Калинский, Наурский и Шаройский районы. </w:t>
      </w:r>
    </w:p>
    <w:p w:rsidR="00244040" w:rsidRDefault="00244040" w:rsidP="002440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Доверительный интервал для показателей муниципалитетов по долям участников с сформированными умениями составляет 12,33%+/-2,77% (9,56% - нижняя граница, 15,10% верхняя граница), что отображено на рисунке 8.</w:t>
      </w:r>
    </w:p>
    <w:p w:rsidR="00244040" w:rsidRDefault="00244040" w:rsidP="00244040">
      <w:pPr>
        <w:rPr>
          <w:rFonts w:ascii="Times New Roman" w:hAnsi="Times New Roman" w:cs="Times New Roman"/>
          <w:sz w:val="28"/>
          <w:szCs w:val="28"/>
        </w:rPr>
      </w:pPr>
    </w:p>
    <w:p w:rsidR="00C6117C" w:rsidRDefault="00C6117C" w:rsidP="00244040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6117C" w:rsidRDefault="00C6117C" w:rsidP="00244040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44040" w:rsidRDefault="00244040" w:rsidP="00244040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8</w:t>
      </w:r>
    </w:p>
    <w:p w:rsidR="00C6117C" w:rsidRDefault="00244040" w:rsidP="00AB29A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9EDC3F" wp14:editId="42743AC6">
            <wp:extent cx="5922010" cy="3564000"/>
            <wp:effectExtent l="0" t="0" r="2540" b="1778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6117C" w:rsidRDefault="00C6117C" w:rsidP="00C611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8. Результаты МО в рамках доверительного интервала (высокий уровень)</w:t>
      </w:r>
    </w:p>
    <w:p w:rsidR="00C6117C" w:rsidRDefault="00C6117C" w:rsidP="00C611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17C" w:rsidRDefault="00C6117C" w:rsidP="00C61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на рисунке 8 результаты могут отражать следующее:</w:t>
      </w:r>
    </w:p>
    <w:p w:rsidR="00C6117C" w:rsidRDefault="00C6117C" w:rsidP="00C61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муниципалитетов, выходящие за верхнюю границу доверительных интервалов с вероятностью 95 %, могут свидетельствовать об необъективных результатах. Такой результат прослеживается в</w:t>
      </w:r>
      <w:r w:rsidRPr="00C61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Ачхой-</w:t>
      </w:r>
      <w:r w:rsidR="008A3E90">
        <w:rPr>
          <w:rFonts w:ascii="Times New Roman" w:hAnsi="Times New Roman" w:cs="Times New Roman"/>
          <w:sz w:val="28"/>
          <w:szCs w:val="28"/>
        </w:rPr>
        <w:t>Мартановском, Грозненском</w:t>
      </w:r>
      <w:r>
        <w:rPr>
          <w:rFonts w:ascii="Times New Roman" w:hAnsi="Times New Roman" w:cs="Times New Roman"/>
          <w:sz w:val="28"/>
          <w:szCs w:val="28"/>
        </w:rPr>
        <w:t xml:space="preserve">, Гудермесском, Итум-Калинском, Шатойском, </w:t>
      </w:r>
      <w:r w:rsidR="008A3E90">
        <w:rPr>
          <w:rFonts w:ascii="Times New Roman" w:hAnsi="Times New Roman" w:cs="Times New Roman"/>
          <w:sz w:val="28"/>
          <w:szCs w:val="28"/>
        </w:rPr>
        <w:t>Шалинском районах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117C" w:rsidRDefault="00C6117C" w:rsidP="00C61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результаты обучающихся </w:t>
      </w:r>
      <w:r w:rsidR="008A3E90">
        <w:rPr>
          <w:rFonts w:ascii="Times New Roman" w:hAnsi="Times New Roman" w:cs="Times New Roman"/>
          <w:sz w:val="28"/>
          <w:szCs w:val="28"/>
        </w:rPr>
        <w:t>г. Грозный, Курчалоевского, Ножай- Юртовского, Серноводского, Урус-Мартановского, Надтеречного</w:t>
      </w:r>
      <w:r>
        <w:rPr>
          <w:rFonts w:ascii="Times New Roman" w:hAnsi="Times New Roman" w:cs="Times New Roman"/>
          <w:sz w:val="28"/>
          <w:szCs w:val="28"/>
        </w:rPr>
        <w:t xml:space="preserve"> районов достаточно объективны, так как находятся в границах доверительного интервала</w:t>
      </w:r>
      <w:r w:rsidR="008A3E90">
        <w:rPr>
          <w:rFonts w:ascii="Times New Roman" w:hAnsi="Times New Roman" w:cs="Times New Roman"/>
          <w:sz w:val="28"/>
          <w:szCs w:val="28"/>
        </w:rPr>
        <w:t>;</w:t>
      </w:r>
    </w:p>
    <w:p w:rsidR="00C6117C" w:rsidRDefault="00C6117C" w:rsidP="00C611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значительно ниже минимальной границы доверительного интервала рез</w:t>
      </w:r>
      <w:r w:rsidR="008A3E90">
        <w:rPr>
          <w:rFonts w:ascii="Times New Roman" w:hAnsi="Times New Roman" w:cs="Times New Roman"/>
          <w:sz w:val="28"/>
          <w:szCs w:val="28"/>
        </w:rPr>
        <w:t>ультаты девятиклассников Шаройского, Веденского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районов и г. Аргун. </w:t>
      </w:r>
    </w:p>
    <w:p w:rsidR="00C6117C" w:rsidRDefault="00C6117C" w:rsidP="00C6117C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117C" w:rsidRDefault="00C6117C" w:rsidP="00C6117C">
      <w:pPr>
        <w:rPr>
          <w:rFonts w:ascii="Times New Roman" w:hAnsi="Times New Roman" w:cs="Times New Roman"/>
          <w:sz w:val="28"/>
          <w:szCs w:val="28"/>
        </w:rPr>
      </w:pPr>
    </w:p>
    <w:p w:rsidR="00244040" w:rsidRPr="00C6117C" w:rsidRDefault="00244040" w:rsidP="00C6117C">
      <w:pPr>
        <w:rPr>
          <w:rFonts w:ascii="Times New Roman" w:hAnsi="Times New Roman" w:cs="Times New Roman"/>
          <w:sz w:val="28"/>
          <w:szCs w:val="28"/>
        </w:rPr>
        <w:sectPr w:rsidR="00244040" w:rsidRPr="00C6117C" w:rsidSect="00244040">
          <w:footerReference w:type="defaul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3E90" w:rsidRPr="00CB1075" w:rsidRDefault="008A3E90" w:rsidP="008A3E9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75">
        <w:rPr>
          <w:rFonts w:ascii="Times New Roman" w:hAnsi="Times New Roman" w:cs="Times New Roman"/>
          <w:sz w:val="28"/>
          <w:szCs w:val="28"/>
        </w:rPr>
        <w:lastRenderedPageBreak/>
        <w:t>Сформированность умен</w:t>
      </w:r>
      <w:r>
        <w:rPr>
          <w:rFonts w:ascii="Times New Roman" w:hAnsi="Times New Roman" w:cs="Times New Roman"/>
          <w:sz w:val="28"/>
          <w:szCs w:val="28"/>
        </w:rPr>
        <w:t>ий, характеризующих математическую</w:t>
      </w:r>
      <w:r w:rsidRPr="00CB1075">
        <w:rPr>
          <w:rFonts w:ascii="Times New Roman" w:hAnsi="Times New Roman" w:cs="Times New Roman"/>
          <w:sz w:val="28"/>
          <w:szCs w:val="28"/>
        </w:rPr>
        <w:t xml:space="preserve"> грамотность (% выполнения заданий) по муниципалитетам</w:t>
      </w:r>
      <w:r>
        <w:rPr>
          <w:rFonts w:ascii="Times New Roman" w:hAnsi="Times New Roman" w:cs="Times New Roman"/>
          <w:sz w:val="28"/>
          <w:szCs w:val="28"/>
        </w:rPr>
        <w:t>, отражена в таблице 11</w:t>
      </w: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040" w:rsidRDefault="00244040" w:rsidP="00244040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11</w:t>
      </w:r>
    </w:p>
    <w:tbl>
      <w:tblPr>
        <w:tblW w:w="147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8"/>
        <w:gridCol w:w="1020"/>
        <w:gridCol w:w="745"/>
        <w:gridCol w:w="746"/>
        <w:gridCol w:w="747"/>
        <w:gridCol w:w="746"/>
        <w:gridCol w:w="747"/>
        <w:gridCol w:w="746"/>
        <w:gridCol w:w="850"/>
        <w:gridCol w:w="746"/>
        <w:gridCol w:w="748"/>
        <w:gridCol w:w="745"/>
        <w:gridCol w:w="748"/>
        <w:gridCol w:w="745"/>
        <w:gridCol w:w="748"/>
        <w:gridCol w:w="745"/>
        <w:gridCol w:w="748"/>
        <w:gridCol w:w="746"/>
        <w:gridCol w:w="736"/>
      </w:tblGrid>
      <w:tr w:rsidR="00244040" w:rsidTr="00C25FF3">
        <w:trPr>
          <w:trHeight w:val="300"/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244040" w:rsidTr="00C25FF3">
        <w:trPr>
          <w:trHeight w:val="2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59,9%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65,3%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47,2%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63,4%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64,1%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76,0%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56,0%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62,9%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49,2%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60,7%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65,6%</w:t>
            </w:r>
          </w:p>
        </w:tc>
      </w:tr>
      <w:tr w:rsidR="00244040" w:rsidTr="00C25FF3">
        <w:trPr>
          <w:trHeight w:val="2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41,5%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53,9%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49,4%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54,7%</w:t>
            </w:r>
          </w:p>
        </w:tc>
      </w:tr>
      <w:tr w:rsidR="00244040" w:rsidTr="00C25FF3">
        <w:trPr>
          <w:trHeight w:val="2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30,5%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27,4%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39,4%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41,7%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44,1%</w:t>
            </w:r>
          </w:p>
        </w:tc>
      </w:tr>
      <w:tr w:rsidR="00244040" w:rsidTr="00C25FF3">
        <w:trPr>
          <w:trHeight w:val="2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35,7%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39,0%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36,4%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39,8%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57,9%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31,7%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37,5%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12,9%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34,7%</w:t>
            </w:r>
          </w:p>
        </w:tc>
      </w:tr>
    </w:tbl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(проверяемые элементы содержания) и проверяемые умения по каждому заданию даны в таблице 9.</w:t>
      </w:r>
    </w:p>
    <w:p w:rsidR="00244040" w:rsidRDefault="00244040" w:rsidP="0024404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Обозначение муниципалитетов по столбцам: 1 – Ачхой-Мартановский МР, 2 – г. Аргун, 3 – Веденский МР, 4 – Грозненский МР, 5 – г. Грозный, 6 – Гудермесский МР, 7 – Итум-Калинский МР, 8 – Курчалоевский МР, 9 – Надтеречный МР, 10 – Наурский МР, 11 – Ножай-Юртовский МР, 12 – Серноводский МР, 13 – Урус-Мартановский МР, 14 – Шатойский МР, 15 – Шаройский МР, 16 – Шелковской МР, 17 – Шалинский МР.</w:t>
      </w:r>
    </w:p>
    <w:p w:rsidR="005874E1" w:rsidRDefault="005874E1" w:rsidP="0024404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040" w:rsidRPr="0043380F" w:rsidRDefault="005874E1" w:rsidP="0043380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244040" w:rsidRPr="0043380F" w:rsidSect="0024404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Анализируя статистические данные, представленные в таблице 11, можно сделать вывод, что показатели</w:t>
      </w:r>
      <w:r w:rsidR="0043380F">
        <w:rPr>
          <w:rFonts w:ascii="Times New Roman" w:hAnsi="Times New Roman" w:cs="Times New Roman"/>
          <w:sz w:val="28"/>
          <w:szCs w:val="28"/>
        </w:rPr>
        <w:t xml:space="preserve"> г. Аргун, Веденского и Шаройского районов</w:t>
      </w:r>
      <w:r>
        <w:rPr>
          <w:rFonts w:ascii="Times New Roman" w:hAnsi="Times New Roman" w:cs="Times New Roman"/>
          <w:sz w:val="28"/>
          <w:szCs w:val="28"/>
        </w:rPr>
        <w:t xml:space="preserve"> значительно ниже показателей всей выборки по всем проверяемым умениям. В вышеперечисленных районах выявлен</w:t>
      </w:r>
      <w:r w:rsidR="0043380F">
        <w:rPr>
          <w:rFonts w:ascii="Times New Roman" w:hAnsi="Times New Roman" w:cs="Times New Roman"/>
          <w:sz w:val="28"/>
          <w:szCs w:val="28"/>
        </w:rPr>
        <w:t xml:space="preserve">ы низкие значения выполнения всех </w:t>
      </w:r>
      <w:r w:rsidR="00FF7480">
        <w:rPr>
          <w:rFonts w:ascii="Times New Roman" w:hAnsi="Times New Roman" w:cs="Times New Roman"/>
          <w:sz w:val="28"/>
          <w:szCs w:val="28"/>
        </w:rPr>
        <w:t>заданий исследования</w:t>
      </w:r>
      <w:r w:rsidR="0043380F">
        <w:rPr>
          <w:rFonts w:ascii="Times New Roman" w:hAnsi="Times New Roman" w:cs="Times New Roman"/>
          <w:sz w:val="28"/>
          <w:szCs w:val="28"/>
        </w:rPr>
        <w:t xml:space="preserve"> в сравнении с региональными значениями, </w:t>
      </w:r>
      <w:r w:rsidR="00FF7480">
        <w:rPr>
          <w:rFonts w:ascii="Times New Roman" w:hAnsi="Times New Roman" w:cs="Times New Roman"/>
          <w:sz w:val="28"/>
          <w:szCs w:val="28"/>
        </w:rPr>
        <w:t>что позволяет</w:t>
      </w:r>
      <w:r w:rsidR="0043380F">
        <w:rPr>
          <w:rFonts w:ascii="Times New Roman" w:hAnsi="Times New Roman" w:cs="Times New Roman"/>
          <w:sz w:val="28"/>
          <w:szCs w:val="28"/>
        </w:rPr>
        <w:t xml:space="preserve"> говорить о недостаточной работе</w:t>
      </w:r>
      <w:r w:rsidR="00BA0191">
        <w:rPr>
          <w:rFonts w:ascii="Times New Roman" w:hAnsi="Times New Roman" w:cs="Times New Roman"/>
          <w:sz w:val="28"/>
          <w:szCs w:val="28"/>
        </w:rPr>
        <w:t xml:space="preserve"> учителей ОО</w:t>
      </w:r>
      <w:r w:rsidR="0043380F">
        <w:rPr>
          <w:rFonts w:ascii="Times New Roman" w:hAnsi="Times New Roman" w:cs="Times New Roman"/>
          <w:sz w:val="28"/>
          <w:szCs w:val="28"/>
        </w:rPr>
        <w:t xml:space="preserve"> по формированию математической грамотности</w:t>
      </w:r>
      <w:r w:rsidR="00BA0191">
        <w:rPr>
          <w:rFonts w:ascii="Times New Roman" w:hAnsi="Times New Roman" w:cs="Times New Roman"/>
          <w:sz w:val="28"/>
          <w:szCs w:val="28"/>
        </w:rPr>
        <w:t xml:space="preserve"> у обучающихся</w:t>
      </w:r>
      <w:r w:rsidR="0043380F">
        <w:rPr>
          <w:rFonts w:ascii="Times New Roman" w:hAnsi="Times New Roman" w:cs="Times New Roman"/>
          <w:sz w:val="28"/>
          <w:szCs w:val="28"/>
        </w:rPr>
        <w:t>.</w:t>
      </w:r>
    </w:p>
    <w:p w:rsidR="00244040" w:rsidRDefault="0043380F" w:rsidP="0043380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ЕСТЕСТВЕННОНАУЧНАЯ ГРАМОТНОСТЬ</w:t>
      </w: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Контрольно-измерительные материалы для проведения диагностики уровня сформированности естественнонаучной грамотности у обучающихся 9 классов включали в себя следующие задания (табл. 11):</w:t>
      </w: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040" w:rsidRDefault="00244040" w:rsidP="00244040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11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28"/>
        <w:gridCol w:w="3837"/>
        <w:gridCol w:w="3270"/>
      </w:tblGrid>
      <w:tr w:rsidR="00244040" w:rsidTr="00C25FF3">
        <w:trPr>
          <w:trHeight w:val="20"/>
          <w:tblHeader/>
        </w:trPr>
        <w:tc>
          <w:tcPr>
            <w:tcW w:w="2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задания диагностической работы</w:t>
            </w:r>
          </w:p>
        </w:tc>
        <w:tc>
          <w:tcPr>
            <w:tcW w:w="3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32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балл за выполнение задания</w:t>
            </w:r>
          </w:p>
        </w:tc>
      </w:tr>
      <w:tr w:rsidR="00244040" w:rsidTr="00C25FF3">
        <w:trPr>
          <w:trHeight w:val="20"/>
        </w:trPr>
        <w:tc>
          <w:tcPr>
            <w:tcW w:w="2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 объяснять явления</w:t>
            </w:r>
          </w:p>
        </w:tc>
        <w:tc>
          <w:tcPr>
            <w:tcW w:w="3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4040" w:rsidTr="00C25FF3">
        <w:trPr>
          <w:trHeight w:val="20"/>
        </w:trPr>
        <w:tc>
          <w:tcPr>
            <w:tcW w:w="22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 объяснять явления</w:t>
            </w:r>
          </w:p>
        </w:tc>
        <w:tc>
          <w:tcPr>
            <w:tcW w:w="32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44040" w:rsidTr="00C25FF3">
        <w:trPr>
          <w:trHeight w:val="20"/>
        </w:trPr>
        <w:tc>
          <w:tcPr>
            <w:tcW w:w="223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особенности естественнонаучного исследования</w:t>
            </w:r>
          </w:p>
        </w:tc>
        <w:tc>
          <w:tcPr>
            <w:tcW w:w="327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44040" w:rsidTr="00C25FF3">
        <w:trPr>
          <w:trHeight w:val="20"/>
        </w:trPr>
        <w:tc>
          <w:tcPr>
            <w:tcW w:w="223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Интепретировать данные и использовать доказательства для получения выводов</w:t>
            </w:r>
          </w:p>
        </w:tc>
        <w:tc>
          <w:tcPr>
            <w:tcW w:w="327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4040" w:rsidTr="00C25FF3">
        <w:trPr>
          <w:trHeight w:val="20"/>
        </w:trPr>
        <w:tc>
          <w:tcPr>
            <w:tcW w:w="223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Интепретировать данные и использовать доказательства для получения выводов</w:t>
            </w:r>
          </w:p>
        </w:tc>
        <w:tc>
          <w:tcPr>
            <w:tcW w:w="327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44040" w:rsidTr="00C25FF3">
        <w:trPr>
          <w:trHeight w:val="20"/>
        </w:trPr>
        <w:tc>
          <w:tcPr>
            <w:tcW w:w="6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43380F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>=SUM(ABOVE)</w:instrTex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баллов</w:t>
            </w:r>
          </w:p>
        </w:tc>
      </w:tr>
    </w:tbl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 уровня сформированности естественнонаучной грамотности и суммарного количества баллов, набранного участником исследования</w:t>
      </w:r>
      <w:r w:rsidR="00BA01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12.</w:t>
      </w: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4040" w:rsidRDefault="00244040" w:rsidP="00244040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12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48"/>
        <w:gridCol w:w="1897"/>
      </w:tblGrid>
      <w:tr w:rsidR="00244040" w:rsidTr="00BA0191">
        <w:trPr>
          <w:trHeight w:val="340"/>
          <w:tblHeader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сформированности умений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040" w:rsidRDefault="00244040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BA0191" w:rsidTr="00BA0191">
        <w:trPr>
          <w:trHeight w:val="34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191" w:rsidRPr="00361680" w:rsidRDefault="00BA0191" w:rsidP="00BA01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Недостаточный 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уровень. </w:t>
            </w:r>
          </w:p>
          <w:p w:rsidR="00BA0191" w:rsidRPr="00361680" w:rsidRDefault="00BA0191" w:rsidP="00BA01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Умения считаются </w:t>
            </w: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несформированными 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результате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191" w:rsidRDefault="00BA0191" w:rsidP="00BA01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 – 3</w:t>
            </w:r>
          </w:p>
        </w:tc>
      </w:tr>
      <w:tr w:rsidR="00BA0191" w:rsidTr="00BA0191">
        <w:trPr>
          <w:trHeight w:val="34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191" w:rsidRPr="00361680" w:rsidRDefault="00BA0191" w:rsidP="00BA01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уровень. </w:t>
            </w:r>
          </w:p>
          <w:p w:rsidR="00BA0191" w:rsidRPr="00361680" w:rsidRDefault="00BA0191" w:rsidP="00BA01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Умения считаются </w:t>
            </w: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частично сформированными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при результате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191" w:rsidRDefault="00BA0191" w:rsidP="00BA01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– 6</w:t>
            </w:r>
          </w:p>
        </w:tc>
      </w:tr>
      <w:tr w:rsidR="00BA0191" w:rsidTr="00BA0191">
        <w:trPr>
          <w:trHeight w:val="340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191" w:rsidRPr="00361680" w:rsidRDefault="00BA0191" w:rsidP="00BA01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уровень. </w:t>
            </w:r>
          </w:p>
          <w:p w:rsidR="00BA0191" w:rsidRPr="00361680" w:rsidRDefault="00BA0191" w:rsidP="00BA01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16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Умения считаются сформированными при результате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191" w:rsidRDefault="00BA0191" w:rsidP="00BA019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– 8</w:t>
            </w:r>
          </w:p>
        </w:tc>
      </w:tr>
    </w:tbl>
    <w:p w:rsidR="00244040" w:rsidRDefault="00244040" w:rsidP="0024404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040" w:rsidRDefault="00244040">
      <w:pPr>
        <w:suppressAutoHyphens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участников (вся выборка)</w:t>
      </w: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результаты по всей выборке представлены на рисунке 9.</w:t>
      </w: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040" w:rsidRDefault="00244040" w:rsidP="00244040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456EB4" wp14:editId="58B4D0DF">
            <wp:extent cx="5922010" cy="2743200"/>
            <wp:effectExtent l="0" t="0" r="254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7480" w:rsidRDefault="00FF7480" w:rsidP="00FF7480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9. Общие результаты по </w:t>
      </w:r>
      <w:r w:rsidR="00B915F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еспублике</w:t>
      </w:r>
    </w:p>
    <w:p w:rsidR="00244040" w:rsidRDefault="00244040" w:rsidP="00FF748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диагностики уровня сформированности естественнонаучной грамотности доля участ</w:t>
      </w:r>
      <w:r w:rsidR="00BA0191">
        <w:rPr>
          <w:rFonts w:ascii="Times New Roman" w:hAnsi="Times New Roman" w:cs="Times New Roman"/>
          <w:sz w:val="28"/>
          <w:szCs w:val="28"/>
        </w:rPr>
        <w:t>ников с высоким уровнем сформированности умений составила 6,57%, с базовым уровнем</w:t>
      </w:r>
      <w:r w:rsidR="000B0114">
        <w:rPr>
          <w:rFonts w:ascii="Times New Roman" w:hAnsi="Times New Roman" w:cs="Times New Roman"/>
          <w:sz w:val="28"/>
          <w:szCs w:val="28"/>
        </w:rPr>
        <w:t xml:space="preserve"> – 50,53%, с недостаточным уровнем</w:t>
      </w:r>
      <w:r>
        <w:rPr>
          <w:rFonts w:ascii="Times New Roman" w:hAnsi="Times New Roman" w:cs="Times New Roman"/>
          <w:sz w:val="28"/>
          <w:szCs w:val="28"/>
        </w:rPr>
        <w:t xml:space="preserve"> – 42,90%.</w:t>
      </w:r>
    </w:p>
    <w:p w:rsidR="000B0114" w:rsidRDefault="000B0114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сделать вывод, что уровень естественнонаучной грамотности у девятиклассников Чеченской Республики сформирован недостаточно, что подтверждает факт низкой подготовки обучающихся учителями-предметниками. Можно предположить, что на уроках естественнонаучного цикла уделяется недостаточное внимание заданиям, связанным с развитием функциональной грамотности.</w:t>
      </w: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участников по кластерам общеобразовательных организаций</w:t>
      </w:r>
    </w:p>
    <w:p w:rsidR="00244040" w:rsidRDefault="00244040" w:rsidP="0024404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040" w:rsidRDefault="00244040" w:rsidP="0024404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Доли участников, показавших по результатам диагностики тот или иной уровень сформированности естественнонаучной грамотности, с учетом кластеров образовательных организаций представлен</w:t>
      </w:r>
      <w:r w:rsidR="007241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рисунке 10. Сплошными линиями на гистограмме обозначены показатели всей выборки.</w:t>
      </w:r>
    </w:p>
    <w:p w:rsidR="00244040" w:rsidRDefault="00244040">
      <w:pPr>
        <w:suppressAutoHyphens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96936" w:rsidRDefault="00296936" w:rsidP="002969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5018927" wp14:editId="36F77762">
            <wp:extent cx="5922000" cy="2814638"/>
            <wp:effectExtent l="0" t="0" r="3175" b="508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B5FE9924-1179-4365-9996-623DC3DB46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241A8" w:rsidRDefault="007241A8" w:rsidP="007241A8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10. Результаты исследования с учетом кластеризации</w:t>
      </w:r>
    </w:p>
    <w:p w:rsidR="00296936" w:rsidRDefault="00296936" w:rsidP="002969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6936" w:rsidRDefault="00296936" w:rsidP="002969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гистограмме (рис. 10) видно, что во всех кластерах ОО доля участников, продемонстрировавших</w:t>
      </w:r>
      <w:r w:rsidR="007241A8">
        <w:rPr>
          <w:rFonts w:ascii="Times New Roman" w:hAnsi="Times New Roman" w:cs="Times New Roman"/>
          <w:sz w:val="28"/>
          <w:szCs w:val="28"/>
        </w:rPr>
        <w:t xml:space="preserve"> высокий уровень сформированности</w:t>
      </w:r>
      <w:r>
        <w:rPr>
          <w:rFonts w:ascii="Times New Roman" w:hAnsi="Times New Roman" w:cs="Times New Roman"/>
          <w:sz w:val="28"/>
          <w:szCs w:val="28"/>
        </w:rPr>
        <w:t xml:space="preserve"> умений, гораздо меньше, чем доли участников с частично сформированными</w:t>
      </w:r>
      <w:r w:rsidR="007241A8">
        <w:rPr>
          <w:rFonts w:ascii="Times New Roman" w:hAnsi="Times New Roman" w:cs="Times New Roman"/>
          <w:sz w:val="28"/>
          <w:szCs w:val="28"/>
        </w:rPr>
        <w:t xml:space="preserve"> (базовый уровень)</w:t>
      </w:r>
      <w:r>
        <w:rPr>
          <w:rFonts w:ascii="Times New Roman" w:hAnsi="Times New Roman" w:cs="Times New Roman"/>
          <w:sz w:val="28"/>
          <w:szCs w:val="28"/>
        </w:rPr>
        <w:t xml:space="preserve"> и несформированными умениями.</w:t>
      </w:r>
      <w:r w:rsidR="007241A8">
        <w:rPr>
          <w:rFonts w:ascii="Times New Roman" w:hAnsi="Times New Roman" w:cs="Times New Roman"/>
          <w:sz w:val="28"/>
          <w:szCs w:val="28"/>
        </w:rPr>
        <w:t xml:space="preserve"> (недостаточный </w:t>
      </w:r>
      <w:r w:rsidR="000B0114">
        <w:rPr>
          <w:rFonts w:ascii="Times New Roman" w:hAnsi="Times New Roman" w:cs="Times New Roman"/>
          <w:sz w:val="28"/>
          <w:szCs w:val="28"/>
        </w:rPr>
        <w:t>уровень). Также</w:t>
      </w:r>
      <w:r>
        <w:rPr>
          <w:rFonts w:ascii="Times New Roman" w:hAnsi="Times New Roman" w:cs="Times New Roman"/>
          <w:sz w:val="28"/>
          <w:szCs w:val="28"/>
        </w:rPr>
        <w:t xml:space="preserve"> данный показатель почти во всех кластерах находится примерно на одном уровне со всей выборкой (6,57%). Исключением является кластер «Лицей/гимназия/ЦО» (12,39%), где данный </w:t>
      </w:r>
      <w:r w:rsidR="000B0114">
        <w:rPr>
          <w:rFonts w:ascii="Times New Roman" w:hAnsi="Times New Roman" w:cs="Times New Roman"/>
          <w:sz w:val="28"/>
          <w:szCs w:val="28"/>
        </w:rPr>
        <w:t xml:space="preserve">показатель выше почти в 2 раза, что говорит о более высоком уровне компетентности учителей. Данный факт свидетельствует о том, что </w:t>
      </w:r>
      <w:r w:rsidR="00A819F8">
        <w:rPr>
          <w:rFonts w:ascii="Times New Roman" w:hAnsi="Times New Roman" w:cs="Times New Roman"/>
          <w:sz w:val="28"/>
          <w:szCs w:val="28"/>
        </w:rPr>
        <w:t xml:space="preserve">на уроках отрабатываются задания, развивающие функциональную грамотность. </w:t>
      </w:r>
      <w:r>
        <w:rPr>
          <w:rFonts w:ascii="Times New Roman" w:hAnsi="Times New Roman" w:cs="Times New Roman"/>
          <w:sz w:val="28"/>
          <w:szCs w:val="28"/>
        </w:rPr>
        <w:t>В кластере «Сельские ОО» (5,05%) данный показатель немного ниже показателя всей выборки, а в кластере «Гор</w:t>
      </w:r>
      <w:r w:rsidR="00A819F8">
        <w:rPr>
          <w:rFonts w:ascii="Times New Roman" w:hAnsi="Times New Roman" w:cs="Times New Roman"/>
          <w:sz w:val="28"/>
          <w:szCs w:val="28"/>
        </w:rPr>
        <w:t xml:space="preserve">одские ОО» (8,76%) немного выше. Можно предположить, что в городских ОО учителя более компетентны в умении развивать естественнонаучную грамотность у обучающихся. </w:t>
      </w:r>
    </w:p>
    <w:p w:rsidR="00296936" w:rsidRDefault="00296936" w:rsidP="002969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участников</w:t>
      </w:r>
      <w:r w:rsidR="00A819F8">
        <w:rPr>
          <w:rFonts w:ascii="Times New Roman" w:hAnsi="Times New Roman" w:cs="Times New Roman"/>
          <w:sz w:val="28"/>
          <w:szCs w:val="28"/>
        </w:rPr>
        <w:t>, продемонстрировавших базовый уровень сформированности</w:t>
      </w:r>
      <w:r>
        <w:rPr>
          <w:rFonts w:ascii="Times New Roman" w:hAnsi="Times New Roman" w:cs="Times New Roman"/>
          <w:sz w:val="28"/>
          <w:szCs w:val="28"/>
        </w:rPr>
        <w:t xml:space="preserve"> умений в большинстве кластеров ОО находится примерно на одном уровне с показателем всей выборки (50,53%). Заметно выше данный показатель в кластере «Малокомплектные ОО» (62,96%) и в кластере «Лицей/гимназия/ЦО» (57,14%).</w:t>
      </w:r>
    </w:p>
    <w:p w:rsidR="00244040" w:rsidRDefault="00296936" w:rsidP="0029693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участников, с несформированными умениями, в кластерах «Сельские ОО» (44,77%), «ШНОР» (42,82%), «Школа» (43,82%) находится близко к значению всей выборки (42,90%). Немного ниже данный показатель в кластере «Городские ОО» (40,23%) и существенно ниже в кластерах «Малокомплектные ОО» (29,63%), «Лицей/гимназия/ЦО» (30,46%).</w:t>
      </w:r>
    </w:p>
    <w:p w:rsidR="00296936" w:rsidRDefault="00296936" w:rsidP="0029693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296936" w:rsidSect="002440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6936" w:rsidRDefault="00296936" w:rsidP="002969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Сформированность умений (естественнонаучная грамотность)</w:t>
      </w:r>
    </w:p>
    <w:p w:rsidR="00296936" w:rsidRDefault="00296936" w:rsidP="002969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6936" w:rsidRDefault="00296936" w:rsidP="00296936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13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0"/>
        <w:gridCol w:w="5933"/>
        <w:gridCol w:w="1135"/>
        <w:gridCol w:w="1108"/>
        <w:gridCol w:w="1105"/>
        <w:gridCol w:w="1104"/>
        <w:gridCol w:w="1121"/>
        <w:gridCol w:w="1104"/>
        <w:gridCol w:w="1270"/>
      </w:tblGrid>
      <w:tr w:rsidR="00296936" w:rsidTr="00D65966">
        <w:trPr>
          <w:trHeight w:val="57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Проверяемые умения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результаты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ШНОР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Малокомплектные ОО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Лицей/гимназия/ЦО</w:t>
            </w:r>
          </w:p>
        </w:tc>
      </w:tr>
      <w:tr w:rsidR="00296936" w:rsidTr="00D65966">
        <w:trPr>
          <w:trHeight w:val="6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 объяснять явления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Pr="00A819F8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19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71,38%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71,43%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71,31%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69,21%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71,72%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66,81%</w:t>
            </w:r>
          </w:p>
        </w:tc>
      </w:tr>
      <w:tr w:rsidR="00296936" w:rsidTr="00D65966">
        <w:trPr>
          <w:trHeight w:val="6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 объяснять явления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Pr="00A819F8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19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51,80%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49,37%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55,27%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50,64%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68,52%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50,89%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64,18%</w:t>
            </w:r>
          </w:p>
        </w:tc>
      </w:tr>
      <w:tr w:rsidR="00296936" w:rsidTr="00D65966">
        <w:trPr>
          <w:trHeight w:val="6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особенности естественнонаучного исследования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Pr="00A819F8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19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44,88%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45,02%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44,69%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44,64%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57,41%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44,56%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49,26%</w:t>
            </w:r>
          </w:p>
        </w:tc>
      </w:tr>
      <w:tr w:rsidR="00296936" w:rsidTr="00D65966">
        <w:trPr>
          <w:trHeight w:val="6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A819F8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Интерпретировать</w:t>
            </w:r>
            <w:r w:rsidR="00296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данные и использовать доказательства для получения выводов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Pr="00A819F8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19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60,45%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60,50%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60,37%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62,23%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51,85%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59,38%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74,79%</w:t>
            </w:r>
          </w:p>
        </w:tc>
      </w:tr>
      <w:tr w:rsidR="00296936" w:rsidTr="00D65966">
        <w:trPr>
          <w:trHeight w:val="62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A819F8" w:rsidP="00C25FF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Интерпретировать</w:t>
            </w:r>
            <w:r w:rsidR="00296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данные и использовать доказательства для получения выводов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Pr="00A819F8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19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28,09%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26,22%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30,75%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30,82%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37,04%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27,66%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33,82%</w:t>
            </w:r>
          </w:p>
        </w:tc>
      </w:tr>
    </w:tbl>
    <w:p w:rsidR="00296936" w:rsidRDefault="00296936" w:rsidP="0029693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936" w:rsidRDefault="00296936" w:rsidP="0029693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9F8" w:rsidRDefault="00A819F8" w:rsidP="0055185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A819F8" w:rsidSect="0029693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Из данных таблицы видно, что показатели всех кластеров (за исключением кластера «Малокомплектные ОО») имеют незначительные расхождения с региональными показателями по выполнению </w:t>
      </w:r>
      <w:r w:rsidR="00D65966">
        <w:rPr>
          <w:rFonts w:ascii="Times New Roman" w:hAnsi="Times New Roman" w:cs="Times New Roman"/>
          <w:sz w:val="28"/>
          <w:szCs w:val="28"/>
        </w:rPr>
        <w:t xml:space="preserve">заданий. </w:t>
      </w:r>
    </w:p>
    <w:p w:rsidR="00296936" w:rsidRDefault="00296936" w:rsidP="006855DE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муниципальных районов и городских округов (естественнонаучная грамотность)</w:t>
      </w:r>
    </w:p>
    <w:p w:rsidR="00296936" w:rsidRDefault="00296936" w:rsidP="002969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936" w:rsidRDefault="00296936" w:rsidP="00296936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14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59"/>
        <w:gridCol w:w="1975"/>
        <w:gridCol w:w="2725"/>
        <w:gridCol w:w="1786"/>
      </w:tblGrid>
      <w:tr w:rsidR="00296936" w:rsidTr="00551853">
        <w:trPr>
          <w:trHeight w:val="300"/>
          <w:jc w:val="center"/>
        </w:trPr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</w:t>
            </w:r>
          </w:p>
        </w:tc>
        <w:tc>
          <w:tcPr>
            <w:tcW w:w="64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</w:tr>
      <w:tr w:rsidR="00551853" w:rsidTr="00551853">
        <w:trPr>
          <w:trHeight w:val="300"/>
          <w:jc w:val="center"/>
        </w:trPr>
        <w:tc>
          <w:tcPr>
            <w:tcW w:w="2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51853" w:rsidRDefault="00551853" w:rsidP="0055185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853" w:rsidRPr="00CC4FF5" w:rsidRDefault="00551853" w:rsidP="005518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Недостаточный уровень</w:t>
            </w: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853" w:rsidRPr="00CC4FF5" w:rsidRDefault="00551853" w:rsidP="005518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1853" w:rsidRPr="00CC4FF5" w:rsidRDefault="00551853" w:rsidP="005518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4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Ачхой-Мартановский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36,82%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57,73%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5,45%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Аргун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27,55%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60,99%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11,46%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24,22%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Грозненский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57,71%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40,43%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1,86%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Грозный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42,23%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49,82%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7,95%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Гудермесский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31,32%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60,80%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Итум-Калинский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22,22%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Курчалоевский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27,43%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62,10%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10,48%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Надтеречный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47,74%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49,68%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2,58%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47,67%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50,78%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Ножай-Юртовский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30,24%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58,05%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11,71%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Серноводский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47,79%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46,02%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6,19%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Урус-Мартановский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66,00%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32,15%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Шатойский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Шаройский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Шелковской МР</w:t>
            </w:r>
          </w:p>
        </w:tc>
        <w:tc>
          <w:tcPr>
            <w:tcW w:w="1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48,73%</w:t>
            </w: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48,10%</w:t>
            </w:r>
          </w:p>
        </w:tc>
        <w:tc>
          <w:tcPr>
            <w:tcW w:w="1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3,16%</w:t>
            </w:r>
          </w:p>
        </w:tc>
      </w:tr>
      <w:tr w:rsidR="00296936" w:rsidTr="00551853">
        <w:trPr>
          <w:trHeight w:val="300"/>
          <w:jc w:val="center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Шалинский МР</w:t>
            </w:r>
          </w:p>
        </w:tc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44,87%</w:t>
            </w: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46,79%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8,33%</w:t>
            </w:r>
          </w:p>
        </w:tc>
      </w:tr>
      <w:tr w:rsidR="00296936" w:rsidTr="00551853">
        <w:trPr>
          <w:trHeight w:val="227"/>
          <w:jc w:val="center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42,90%</w:t>
            </w: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50,53%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936" w:rsidRDefault="00296936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6,57%</w:t>
            </w:r>
          </w:p>
        </w:tc>
      </w:tr>
    </w:tbl>
    <w:p w:rsidR="00551853" w:rsidRDefault="00551853" w:rsidP="0055185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853" w:rsidRDefault="00551853" w:rsidP="0055185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таблицы видно, что в г. Грозный и Шалинском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районе все уровневые показатели максимально приближены к среднерегиональному. </w:t>
      </w:r>
    </w:p>
    <w:p w:rsidR="00296936" w:rsidRDefault="00296936" w:rsidP="002969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936" w:rsidRDefault="00296936" w:rsidP="002969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уровня надежности полученных данных и объективности результатов исследования был произведен расчёт доверительного интервала для уровней сформированности математической гр</w:t>
      </w:r>
      <w:r w:rsidR="00551853">
        <w:rPr>
          <w:rFonts w:ascii="Times New Roman" w:hAnsi="Times New Roman" w:cs="Times New Roman"/>
          <w:sz w:val="28"/>
          <w:szCs w:val="28"/>
        </w:rPr>
        <w:t>амотности «Базовый уровень» и «Высокий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6936" w:rsidRDefault="00296936" w:rsidP="002969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границ доверительного интервала использовались следующие входные данные:</w:t>
      </w:r>
    </w:p>
    <w:p w:rsidR="00296936" w:rsidRDefault="00296936" w:rsidP="00296936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значимости (Альфа) – 0,05 (95%).</w:t>
      </w:r>
    </w:p>
    <w:p w:rsidR="00296936" w:rsidRDefault="00296936" w:rsidP="00296936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Стандартное отклонение для генеральной совокупности – 12,9% для уровня «Частично сформирована» и 5,6% для уровня «Сформирована». Расчет проводился посредством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=СТАНДОТКЛОН.Г().</w:t>
      </w:r>
    </w:p>
    <w:p w:rsidR="00296936" w:rsidRDefault="00296936" w:rsidP="00296936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выборки (Размер) – 17 (по числу муниципалитетов).</w:t>
      </w:r>
    </w:p>
    <w:p w:rsidR="00296936" w:rsidRDefault="00296936" w:rsidP="00296936">
      <w:pPr>
        <w:pStyle w:val="a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Среднее значение по муниципали</w:t>
      </w:r>
      <w:r w:rsidR="00551853">
        <w:rPr>
          <w:rFonts w:ascii="Times New Roman" w:hAnsi="Times New Roman" w:cs="Times New Roman"/>
          <w:sz w:val="28"/>
          <w:szCs w:val="28"/>
        </w:rPr>
        <w:t>тетам – 47,90% для уровня «Базовый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51853">
        <w:rPr>
          <w:rFonts w:ascii="Times New Roman" w:hAnsi="Times New Roman" w:cs="Times New Roman"/>
          <w:sz w:val="28"/>
          <w:szCs w:val="28"/>
        </w:rPr>
        <w:t>и 6,09% для уровня «Высокий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96936" w:rsidRDefault="00296936" w:rsidP="002969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нахождения нижней и верхней границ доверительного интервала использовалась функция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 xml:space="preserve"> =ДОВЕРИТ.НОРМ.(Альфа;Стандартное отклонение;Размер).</w:t>
      </w:r>
    </w:p>
    <w:p w:rsidR="00296936" w:rsidRDefault="00296936" w:rsidP="002969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Доверительный интервал для показателей муниципалитетов</w:t>
      </w:r>
      <w:r w:rsidR="00551853">
        <w:rPr>
          <w:rFonts w:ascii="Times New Roman" w:hAnsi="Times New Roman" w:cs="Times New Roman"/>
          <w:sz w:val="28"/>
          <w:szCs w:val="28"/>
        </w:rPr>
        <w:t xml:space="preserve"> по долям участников с базовым уровнем сформированности умений</w:t>
      </w:r>
      <w:r>
        <w:rPr>
          <w:rFonts w:ascii="Times New Roman" w:hAnsi="Times New Roman" w:cs="Times New Roman"/>
          <w:sz w:val="28"/>
          <w:szCs w:val="28"/>
        </w:rPr>
        <w:t xml:space="preserve"> составляет 47,90%+/-6,12% (41,78% - нижняя граница, 54,02% верхняя граница), что отображено на рисунке 11.</w:t>
      </w:r>
    </w:p>
    <w:p w:rsidR="00296936" w:rsidRDefault="00296936" w:rsidP="0029693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DC54CD" wp14:editId="60AE1290">
            <wp:extent cx="5922010" cy="359981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51853" w:rsidRDefault="00551853" w:rsidP="005518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11. Результаты МО в рамках доверительного интервала (базовый уровень)</w:t>
      </w:r>
    </w:p>
    <w:p w:rsidR="00D65966" w:rsidRDefault="00D65966" w:rsidP="005518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853" w:rsidRDefault="00551853" w:rsidP="005518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на рисунке 11 результаты могут отражать следующее:</w:t>
      </w:r>
    </w:p>
    <w:p w:rsidR="00551853" w:rsidRDefault="00551853" w:rsidP="005518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муниципалитетов, выходящие за верхнюю границу доверительных интервалов с вероятностью 95 %, могут свид</w:t>
      </w:r>
      <w:r w:rsidR="0076345E">
        <w:rPr>
          <w:rFonts w:ascii="Times New Roman" w:hAnsi="Times New Roman" w:cs="Times New Roman"/>
          <w:sz w:val="28"/>
          <w:szCs w:val="28"/>
        </w:rPr>
        <w:t>етельствовать о завышении результатов. Это прослеживается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6117C">
        <w:rPr>
          <w:rFonts w:ascii="Times New Roman" w:hAnsi="Times New Roman" w:cs="Times New Roman"/>
          <w:sz w:val="28"/>
          <w:szCs w:val="28"/>
        </w:rPr>
        <w:t xml:space="preserve"> </w:t>
      </w:r>
      <w:r w:rsidR="00FF571D">
        <w:rPr>
          <w:rFonts w:ascii="Times New Roman" w:hAnsi="Times New Roman" w:cs="Times New Roman"/>
          <w:sz w:val="28"/>
          <w:szCs w:val="28"/>
        </w:rPr>
        <w:t xml:space="preserve">г. Аргун, </w:t>
      </w:r>
      <w:r>
        <w:rPr>
          <w:rFonts w:ascii="Times New Roman" w:hAnsi="Times New Roman" w:cs="Times New Roman"/>
          <w:sz w:val="28"/>
          <w:szCs w:val="28"/>
        </w:rPr>
        <w:t>Ачхой-</w:t>
      </w:r>
      <w:r w:rsidR="00FF571D">
        <w:rPr>
          <w:rFonts w:ascii="Times New Roman" w:hAnsi="Times New Roman" w:cs="Times New Roman"/>
          <w:sz w:val="28"/>
          <w:szCs w:val="28"/>
        </w:rPr>
        <w:t>Мартановском, Гудермесском</w:t>
      </w:r>
      <w:r>
        <w:rPr>
          <w:rFonts w:ascii="Times New Roman" w:hAnsi="Times New Roman" w:cs="Times New Roman"/>
          <w:sz w:val="28"/>
          <w:szCs w:val="28"/>
        </w:rPr>
        <w:t xml:space="preserve">, Итум-Калинском, </w:t>
      </w:r>
      <w:r w:rsidR="0076345E">
        <w:rPr>
          <w:rFonts w:ascii="Times New Roman" w:hAnsi="Times New Roman" w:cs="Times New Roman"/>
          <w:sz w:val="28"/>
          <w:szCs w:val="28"/>
        </w:rPr>
        <w:t>Курчалоевском, Ножай-Юртовском</w:t>
      </w:r>
      <w:r>
        <w:rPr>
          <w:rFonts w:ascii="Times New Roman" w:hAnsi="Times New Roman" w:cs="Times New Roman"/>
          <w:sz w:val="28"/>
          <w:szCs w:val="28"/>
        </w:rPr>
        <w:t xml:space="preserve"> районах;</w:t>
      </w:r>
    </w:p>
    <w:p w:rsidR="00551853" w:rsidRDefault="00551853" w:rsidP="0055185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результаты обучающихся </w:t>
      </w:r>
      <w:r w:rsidR="00FF571D">
        <w:rPr>
          <w:rFonts w:ascii="Times New Roman" w:hAnsi="Times New Roman" w:cs="Times New Roman"/>
          <w:sz w:val="28"/>
          <w:szCs w:val="28"/>
        </w:rPr>
        <w:t>г. Грозный,</w:t>
      </w:r>
      <w:r>
        <w:rPr>
          <w:rFonts w:ascii="Times New Roman" w:hAnsi="Times New Roman" w:cs="Times New Roman"/>
          <w:sz w:val="28"/>
          <w:szCs w:val="28"/>
        </w:rPr>
        <w:t xml:space="preserve"> Надтеречного</w:t>
      </w:r>
      <w:r w:rsidR="00FF571D">
        <w:rPr>
          <w:rFonts w:ascii="Times New Roman" w:hAnsi="Times New Roman" w:cs="Times New Roman"/>
          <w:sz w:val="28"/>
          <w:szCs w:val="28"/>
        </w:rPr>
        <w:t>, Наурского, Серноводского, Шелковского и Шалинского районов</w:t>
      </w:r>
      <w:r>
        <w:rPr>
          <w:rFonts w:ascii="Times New Roman" w:hAnsi="Times New Roman" w:cs="Times New Roman"/>
          <w:sz w:val="28"/>
          <w:szCs w:val="28"/>
        </w:rPr>
        <w:t xml:space="preserve"> достаточно объективны, так как находятся в границах доверительного интервала;</w:t>
      </w:r>
    </w:p>
    <w:p w:rsidR="00FF571D" w:rsidRDefault="00551853" w:rsidP="00FF57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значительно ниже минимальной границы доверительного интервала результа</w:t>
      </w:r>
      <w:r w:rsidR="00FF571D">
        <w:rPr>
          <w:rFonts w:ascii="Times New Roman" w:hAnsi="Times New Roman" w:cs="Times New Roman"/>
          <w:sz w:val="28"/>
          <w:szCs w:val="28"/>
        </w:rPr>
        <w:t xml:space="preserve">ты девятиклассников </w:t>
      </w:r>
      <w:r>
        <w:rPr>
          <w:rFonts w:ascii="Times New Roman" w:hAnsi="Times New Roman" w:cs="Times New Roman"/>
          <w:sz w:val="28"/>
          <w:szCs w:val="28"/>
        </w:rPr>
        <w:t>Веденского</w:t>
      </w:r>
      <w:r w:rsidR="00FF571D">
        <w:rPr>
          <w:rFonts w:ascii="Times New Roman" w:hAnsi="Times New Roman" w:cs="Times New Roman"/>
          <w:sz w:val="28"/>
          <w:szCs w:val="28"/>
        </w:rPr>
        <w:t>, Урус-Мартановского и Шаройского районов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D8D" w:rsidRDefault="003D5D8D" w:rsidP="003D5D8D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93D126" wp14:editId="73CB8827">
            <wp:extent cx="5922010" cy="3600000"/>
            <wp:effectExtent l="0" t="0" r="2540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51853" w:rsidRDefault="00551853" w:rsidP="005518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12. Результаты МО в рамках доверительного интервала (высокий уровень)</w:t>
      </w:r>
    </w:p>
    <w:p w:rsidR="00D65966" w:rsidRDefault="00D65966" w:rsidP="005518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71D" w:rsidRDefault="00FF571D" w:rsidP="00FF57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Доверительный интервал для показателей муниципалитетов по долям участников с высоким уровнем сформированных умений составляет 6,09%+/-2,66% (3,43% - нижняя граница, 8,75% - верхняя граница), что отображено на рисунке 12.</w:t>
      </w:r>
      <w:r w:rsidRPr="00FF5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71D" w:rsidRDefault="00FF571D" w:rsidP="00FF57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Результаты, представленные на рисунке 12, могут отражать следующие существенные для оценки объективности, моменты:</w:t>
      </w:r>
    </w:p>
    <w:p w:rsidR="00FF571D" w:rsidRDefault="00FF571D" w:rsidP="00FF57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результаты муниципальных систем образования, выходящие за верхнюю границу доверительных интервалов с вероятностью </w:t>
      </w:r>
      <w:r w:rsidR="00D65966">
        <w:rPr>
          <w:rFonts w:ascii="Times New Roman" w:hAnsi="Times New Roman" w:cs="Times New Roman"/>
          <w:sz w:val="28"/>
          <w:szCs w:val="28"/>
        </w:rPr>
        <w:t>95 %, могут свидетельствовать о</w:t>
      </w:r>
      <w:r>
        <w:rPr>
          <w:rFonts w:ascii="Times New Roman" w:hAnsi="Times New Roman" w:cs="Times New Roman"/>
          <w:sz w:val="28"/>
          <w:szCs w:val="28"/>
        </w:rPr>
        <w:t xml:space="preserve"> необъективных результатах. К таким результатам можно отнести данные участников из </w:t>
      </w:r>
      <w:r w:rsidR="005D15A6">
        <w:rPr>
          <w:rFonts w:ascii="Times New Roman" w:hAnsi="Times New Roman" w:cs="Times New Roman"/>
          <w:sz w:val="28"/>
          <w:szCs w:val="28"/>
        </w:rPr>
        <w:t>г. Аргун, Итум-Калинского, Курчалоевского</w:t>
      </w:r>
      <w:r>
        <w:rPr>
          <w:rFonts w:ascii="Times New Roman" w:hAnsi="Times New Roman" w:cs="Times New Roman"/>
          <w:sz w:val="28"/>
          <w:szCs w:val="28"/>
        </w:rPr>
        <w:t>, Ножай-Юртовского и Шалинского районов;</w:t>
      </w:r>
    </w:p>
    <w:p w:rsidR="00AC42E5" w:rsidRDefault="00FF571D" w:rsidP="00D659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C42E5" w:rsidSect="006855DE">
          <w:footerReference w:type="default" r:id="rId2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- результаты муниципальных систем, чьи данные ниже минимальной границы доверительного интервала, характеризуются более строгой оценко</w:t>
      </w:r>
      <w:r w:rsidR="005D15A6">
        <w:rPr>
          <w:rFonts w:ascii="Times New Roman" w:hAnsi="Times New Roman" w:cs="Times New Roman"/>
          <w:sz w:val="28"/>
          <w:szCs w:val="28"/>
        </w:rPr>
        <w:t xml:space="preserve">й работ учащихся. Это </w:t>
      </w:r>
      <w:r>
        <w:rPr>
          <w:rFonts w:ascii="Times New Roman" w:hAnsi="Times New Roman" w:cs="Times New Roman"/>
          <w:sz w:val="28"/>
          <w:szCs w:val="28"/>
        </w:rPr>
        <w:t xml:space="preserve">Веденский, </w:t>
      </w:r>
      <w:r w:rsidR="005D15A6">
        <w:rPr>
          <w:rFonts w:ascii="Times New Roman" w:hAnsi="Times New Roman" w:cs="Times New Roman"/>
          <w:sz w:val="28"/>
          <w:szCs w:val="28"/>
        </w:rPr>
        <w:t>Грозненский,</w:t>
      </w:r>
      <w:r w:rsidR="00D65966">
        <w:rPr>
          <w:rFonts w:ascii="Times New Roman" w:hAnsi="Times New Roman" w:cs="Times New Roman"/>
          <w:sz w:val="28"/>
          <w:szCs w:val="28"/>
        </w:rPr>
        <w:t xml:space="preserve"> Надтеречный, Наурский,  Урус–Мартановский </w:t>
      </w:r>
      <w:r>
        <w:rPr>
          <w:rFonts w:ascii="Times New Roman" w:hAnsi="Times New Roman" w:cs="Times New Roman"/>
          <w:sz w:val="28"/>
          <w:szCs w:val="28"/>
        </w:rPr>
        <w:t xml:space="preserve">районы. </w:t>
      </w:r>
      <w:r w:rsidR="005D15A6">
        <w:rPr>
          <w:rFonts w:ascii="Times New Roman" w:hAnsi="Times New Roman" w:cs="Times New Roman"/>
          <w:sz w:val="28"/>
          <w:szCs w:val="28"/>
        </w:rPr>
        <w:t>В Шатойском и Шаройском районах обучающихся с высоким уровнем сформированности умений естественнонаучной грамотности не выявлено.</w:t>
      </w:r>
    </w:p>
    <w:p w:rsidR="00FF571D" w:rsidRDefault="00FF571D" w:rsidP="00D659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59D" w:rsidRDefault="007F459D" w:rsidP="00D65966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Сформированность умений по муниципалитетам (естественнонаучная грамотность)</w:t>
      </w:r>
    </w:p>
    <w:p w:rsidR="007F459D" w:rsidRDefault="007F459D" w:rsidP="007F45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59D" w:rsidRDefault="007F459D" w:rsidP="007F459D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15</w:t>
      </w:r>
    </w:p>
    <w:tbl>
      <w:tblPr>
        <w:tblW w:w="145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8"/>
        <w:gridCol w:w="1020"/>
        <w:gridCol w:w="737"/>
        <w:gridCol w:w="736"/>
        <w:gridCol w:w="737"/>
        <w:gridCol w:w="737"/>
        <w:gridCol w:w="737"/>
        <w:gridCol w:w="738"/>
        <w:gridCol w:w="737"/>
        <w:gridCol w:w="737"/>
        <w:gridCol w:w="736"/>
        <w:gridCol w:w="737"/>
        <w:gridCol w:w="737"/>
        <w:gridCol w:w="737"/>
        <w:gridCol w:w="738"/>
        <w:gridCol w:w="849"/>
        <w:gridCol w:w="737"/>
        <w:gridCol w:w="737"/>
        <w:gridCol w:w="737"/>
      </w:tblGrid>
      <w:tr w:rsidR="007F459D" w:rsidTr="00C25FF3">
        <w:trPr>
          <w:trHeight w:val="737"/>
          <w:tblHeader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7F459D" w:rsidTr="00C25FF3">
        <w:trPr>
          <w:trHeight w:val="2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76,3%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67,8%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82,8%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85,0%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81,3%</w:t>
            </w:r>
          </w:p>
        </w:tc>
      </w:tr>
      <w:tr w:rsidR="007F459D" w:rsidTr="00C25FF3">
        <w:trPr>
          <w:trHeight w:val="2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54,8%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42,9%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51,1%</w:t>
            </w:r>
          </w:p>
        </w:tc>
      </w:tr>
      <w:tr w:rsidR="007F459D" w:rsidTr="00C25FF3">
        <w:trPr>
          <w:trHeight w:val="2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44,9%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43,9%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43,5%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45,6%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32,4%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46,4%</w:t>
            </w:r>
          </w:p>
        </w:tc>
      </w:tr>
      <w:tr w:rsidR="007F459D" w:rsidTr="00C25FF3">
        <w:trPr>
          <w:trHeight w:val="2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60,4%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64,1%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61,2%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56,8%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66,8%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65,5%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70,5%</w:t>
            </w:r>
          </w:p>
        </w:tc>
      </w:tr>
      <w:tr w:rsidR="007F459D" w:rsidTr="00C25FF3">
        <w:trPr>
          <w:trHeight w:val="28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28,1%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29,9%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55,6%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32,7%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32,3%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20,3%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32,9%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59D" w:rsidRDefault="007F459D" w:rsidP="00C25FF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23,0%</w:t>
            </w:r>
          </w:p>
        </w:tc>
      </w:tr>
    </w:tbl>
    <w:p w:rsidR="007F459D" w:rsidRDefault="007F459D" w:rsidP="007F45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59D" w:rsidRDefault="007F459D" w:rsidP="007F459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Проверяемые умения по каждому заданию даны в таблице 13.</w:t>
      </w:r>
    </w:p>
    <w:p w:rsidR="007C1C89" w:rsidRDefault="007F459D" w:rsidP="007F459D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Обозначение муниципалитетов по столбцам: 1 – Ачхой-Мартановский МР, 2 – г. Аргун, 3 – Веденский МР, 4 – Грозненский МР, 5 – г. Грозный, 6 – Гудермесский МР, 7 – Итум-Калинский МР, 8 – Курчалоевский МР, 9 – Надтеречный МР, 10 – Наурский МР, 11 – Ножай-Юртовский МР, 12 – Серноводский МР, 13 – Урус-Мартановский МР, 14 – Шатойский МР, 15 – Шаройский МР, 16 – Шелковской МР, 17 – Шалинский МР.</w:t>
      </w:r>
    </w:p>
    <w:p w:rsidR="00166524" w:rsidRDefault="00166524" w:rsidP="007F459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6524" w:rsidRDefault="00334EF9" w:rsidP="00CB111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  <w:sectPr w:rsidR="00166524" w:rsidSect="00AC42E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Анализируя статистические данные, представленные в таблице 15, можно сделать вывод, что </w:t>
      </w:r>
      <w:r w:rsidR="008346E3">
        <w:rPr>
          <w:rFonts w:ascii="Times New Roman" w:hAnsi="Times New Roman" w:cs="Times New Roman"/>
          <w:sz w:val="28"/>
          <w:szCs w:val="28"/>
        </w:rPr>
        <w:t xml:space="preserve">показатели Веденского, Грозненского, Урус-Мартановского и </w:t>
      </w:r>
      <w:r w:rsidR="00CB1116">
        <w:rPr>
          <w:rFonts w:ascii="Times New Roman" w:hAnsi="Times New Roman" w:cs="Times New Roman"/>
          <w:sz w:val="28"/>
          <w:szCs w:val="28"/>
        </w:rPr>
        <w:t>Шелковского районов</w:t>
      </w:r>
      <w:r>
        <w:rPr>
          <w:rFonts w:ascii="Times New Roman" w:hAnsi="Times New Roman" w:cs="Times New Roman"/>
          <w:sz w:val="28"/>
          <w:szCs w:val="28"/>
        </w:rPr>
        <w:t xml:space="preserve"> значительно ниже </w:t>
      </w:r>
      <w:r w:rsidR="008346E3">
        <w:rPr>
          <w:rFonts w:ascii="Times New Roman" w:hAnsi="Times New Roman" w:cs="Times New Roman"/>
          <w:sz w:val="28"/>
          <w:szCs w:val="28"/>
        </w:rPr>
        <w:t xml:space="preserve">большинства показателей всей выборки </w:t>
      </w:r>
      <w:r w:rsidR="00CB1116">
        <w:rPr>
          <w:rFonts w:ascii="Times New Roman" w:hAnsi="Times New Roman" w:cs="Times New Roman"/>
          <w:sz w:val="28"/>
          <w:szCs w:val="28"/>
        </w:rPr>
        <w:t>по проверяемым</w:t>
      </w:r>
      <w:r>
        <w:rPr>
          <w:rFonts w:ascii="Times New Roman" w:hAnsi="Times New Roman" w:cs="Times New Roman"/>
          <w:sz w:val="28"/>
          <w:szCs w:val="28"/>
        </w:rPr>
        <w:t xml:space="preserve"> умениям. В вышеперечисленных районах выявлены низкие значения выполнения всех заданий исследования в сравнении с региональными значениями, что позволяет говорить о недостаточной работе учителей ОО</w:t>
      </w:r>
      <w:r w:rsidR="008346E3">
        <w:rPr>
          <w:rFonts w:ascii="Times New Roman" w:hAnsi="Times New Roman" w:cs="Times New Roman"/>
          <w:sz w:val="28"/>
          <w:szCs w:val="28"/>
        </w:rPr>
        <w:t xml:space="preserve"> по формированию естественнонаучной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у обучающихся.</w:t>
      </w:r>
    </w:p>
    <w:p w:rsidR="00166524" w:rsidRDefault="00166524" w:rsidP="0016652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результаты (вся выборка)</w:t>
      </w:r>
    </w:p>
    <w:p w:rsidR="00166524" w:rsidRDefault="00166524" w:rsidP="00166524">
      <w:pPr>
        <w:rPr>
          <w:rFonts w:ascii="Times New Roman" w:hAnsi="Times New Roman" w:cs="Times New Roman"/>
          <w:b/>
          <w:sz w:val="28"/>
          <w:szCs w:val="28"/>
        </w:rPr>
      </w:pPr>
    </w:p>
    <w:p w:rsidR="00166524" w:rsidRDefault="00166524" w:rsidP="001665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346E3">
        <w:rPr>
          <w:rFonts w:ascii="Times New Roman" w:hAnsi="Times New Roman" w:cs="Times New Roman"/>
          <w:sz w:val="28"/>
          <w:szCs w:val="28"/>
        </w:rPr>
        <w:t>оля участников с высоким уровнем сформированности умений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по каждому из трех направлений исследования показана на рисунке 13.</w:t>
      </w:r>
    </w:p>
    <w:p w:rsidR="00166524" w:rsidRDefault="00166524" w:rsidP="001665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0D9987" wp14:editId="74C787B6">
            <wp:extent cx="5922010" cy="252031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676FF" w:rsidRDefault="00D676FF" w:rsidP="00D67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13. Доля участников с высоким уровнем сформированности умений по направлениям исследования</w:t>
      </w:r>
    </w:p>
    <w:p w:rsidR="00D676FF" w:rsidRDefault="00D676FF" w:rsidP="00D676F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сделать вывод, что самая высокая доля участников с</w:t>
      </w:r>
      <w:r w:rsidR="00CB11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сформированными умениями выявлена по читательской грамотности и составила 18,24%. Наиболее низкий показатель сформированности умений (</w:t>
      </w:r>
      <w:r>
        <w:rPr>
          <w:rFonts w:ascii="Times New Roman" w:hAnsi="Times New Roman" w:cs="Times New Roman"/>
          <w:b/>
          <w:bCs/>
          <w:sz w:val="28"/>
          <w:szCs w:val="28"/>
        </w:rPr>
        <w:t>высокий уровень)</w:t>
      </w:r>
      <w:r>
        <w:rPr>
          <w:rFonts w:ascii="Times New Roman" w:hAnsi="Times New Roman" w:cs="Times New Roman"/>
          <w:sz w:val="28"/>
          <w:szCs w:val="28"/>
        </w:rPr>
        <w:t xml:space="preserve"> выявлен по естественнонаучной грамотности (6,57%). По м</w:t>
      </w:r>
      <w:r w:rsidR="00CB1116">
        <w:rPr>
          <w:rFonts w:ascii="Times New Roman" w:hAnsi="Times New Roman" w:cs="Times New Roman"/>
          <w:sz w:val="28"/>
          <w:szCs w:val="28"/>
        </w:rPr>
        <w:t>атематической грамотности доля обу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CB111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щихся, у которых умения сформированы, составила 14%. </w:t>
      </w:r>
    </w:p>
    <w:p w:rsidR="00D676FF" w:rsidRDefault="00D676FF" w:rsidP="00D676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участников с базовым уровнем сформированности умений по функциональной грамотности каждого из трех направлений исследования представлена на рисунке 14.</w:t>
      </w:r>
    </w:p>
    <w:p w:rsidR="00166524" w:rsidRDefault="00166524" w:rsidP="001665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5AE4FBF" wp14:editId="2B362B54">
            <wp:extent cx="5922010" cy="2520315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676FF" w:rsidRDefault="00D676FF" w:rsidP="00BB22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14. Доля участников с базовым уровнем сформированности умений по направлениям исследования</w:t>
      </w:r>
    </w:p>
    <w:p w:rsidR="00D676FF" w:rsidRDefault="00D676FF" w:rsidP="00BB22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высокий показатель обучающихся с базовым уровнем сформированности умений выявлен по естественнонаучной грамотности – 50,53%, по </w:t>
      </w:r>
      <w:r w:rsidR="00BB2269">
        <w:rPr>
          <w:rFonts w:ascii="Times New Roman" w:hAnsi="Times New Roman" w:cs="Times New Roman"/>
          <w:sz w:val="28"/>
          <w:szCs w:val="28"/>
        </w:rPr>
        <w:t xml:space="preserve">читательской </w:t>
      </w:r>
      <w:r>
        <w:rPr>
          <w:rFonts w:ascii="Times New Roman" w:hAnsi="Times New Roman" w:cs="Times New Roman"/>
          <w:sz w:val="28"/>
          <w:szCs w:val="28"/>
        </w:rPr>
        <w:t>грамо</w:t>
      </w:r>
      <w:r w:rsidR="00BB2269">
        <w:rPr>
          <w:rFonts w:ascii="Times New Roman" w:hAnsi="Times New Roman" w:cs="Times New Roman"/>
          <w:sz w:val="28"/>
          <w:szCs w:val="28"/>
        </w:rPr>
        <w:t>тности таких обучающихся – 45,11</w:t>
      </w:r>
      <w:r>
        <w:rPr>
          <w:rFonts w:ascii="Times New Roman" w:hAnsi="Times New Roman" w:cs="Times New Roman"/>
          <w:sz w:val="28"/>
          <w:szCs w:val="28"/>
        </w:rPr>
        <w:t>%, а по</w:t>
      </w:r>
      <w:r w:rsidR="00BB2269" w:rsidRPr="00BB2269">
        <w:rPr>
          <w:rFonts w:ascii="Times New Roman" w:hAnsi="Times New Roman" w:cs="Times New Roman"/>
          <w:sz w:val="28"/>
          <w:szCs w:val="28"/>
        </w:rPr>
        <w:t xml:space="preserve"> </w:t>
      </w:r>
      <w:r w:rsidR="00BB2269">
        <w:rPr>
          <w:rFonts w:ascii="Times New Roman" w:hAnsi="Times New Roman" w:cs="Times New Roman"/>
          <w:sz w:val="28"/>
          <w:szCs w:val="28"/>
        </w:rPr>
        <w:t>математической читательской грамотности – 35, 03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676FF" w:rsidRDefault="00D676FF" w:rsidP="00BB22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участников с недостаточным уровнем сформированности умений функциональной грамотности по каждому из трех направлений исследования </w:t>
      </w:r>
      <w:r w:rsidR="00CB1116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>
        <w:rPr>
          <w:rFonts w:ascii="Times New Roman" w:hAnsi="Times New Roman" w:cs="Times New Roman"/>
          <w:sz w:val="28"/>
          <w:szCs w:val="28"/>
        </w:rPr>
        <w:t>на рисунке 15.</w:t>
      </w:r>
    </w:p>
    <w:p w:rsidR="00166524" w:rsidRDefault="00166524" w:rsidP="001665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29004B" wp14:editId="37FD21BA">
            <wp:extent cx="5922010" cy="252031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B2269" w:rsidRDefault="00BB2269" w:rsidP="00BB22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15. Доля участников с недостаточным уровнем сформированности умений по направлениям исследования.</w:t>
      </w:r>
    </w:p>
    <w:p w:rsidR="006D7CE7" w:rsidRDefault="00BB2269" w:rsidP="006D7CE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всего не сформированы умения по математической грамотности. Их показатель – 50,97%, по естественнонаучной грамотности не </w:t>
      </w:r>
      <w:r>
        <w:rPr>
          <w:rFonts w:ascii="Times New Roman" w:hAnsi="Times New Roman" w:cs="Times New Roman"/>
          <w:sz w:val="28"/>
          <w:szCs w:val="28"/>
        </w:rPr>
        <w:lastRenderedPageBreak/>
        <w:t>сформированы умения у 42,90% обучающихся, а по читательской грамотности - у 36,65% девятиклассников.</w:t>
      </w:r>
    </w:p>
    <w:p w:rsidR="00BB2269" w:rsidRDefault="00BB2269" w:rsidP="006D7CE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269" w:rsidRDefault="00BB2269" w:rsidP="006D7CE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6D7CE7" w:rsidRDefault="006D7CE7" w:rsidP="006D7CE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269" w:rsidRDefault="00BB2269" w:rsidP="006D7CE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результатов регионального исследования функциональной грамотности девятиклассников показал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недостаточный уровень сформированности необходимых умений по применению учащимися теоретических знания за пределами учебных ситуаций. </w:t>
      </w:r>
    </w:p>
    <w:p w:rsidR="00BB2269" w:rsidRDefault="00BB2269" w:rsidP="006D7CE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исследования показал, что у значительной части обучающихся, принявших участие в исследовании, не сформированы умения по всем трем направлениям функциональной грамотности. </w:t>
      </w:r>
    </w:p>
    <w:p w:rsidR="006D7CE7" w:rsidRDefault="006D7CE7" w:rsidP="006D7CE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269" w:rsidRDefault="00BB2269" w:rsidP="006D7CE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Факторы, влияющие на результат</w:t>
      </w:r>
    </w:p>
    <w:p w:rsidR="006D7CE7" w:rsidRDefault="006D7CE7" w:rsidP="006D7CE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269" w:rsidRDefault="00BB2269" w:rsidP="006D7CE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проблема связана с особенностями организации учебного процесса.  В учебном процессе практически не остаётся времени на формирование поиска новых или альтернативных способов решения задач.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часть учебного процесса ориентирована на овладение предметными знаниями и умениями, решение типичных (стандартных) задач, которые не формируют </w:t>
      </w:r>
      <w:r w:rsidR="00CB1116"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компетенции, не учат применять теоретические знания за пределами учебных ситуаций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B2269" w:rsidRDefault="00BB2269" w:rsidP="006D7CE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 из проблем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заключается в особенностях организации учебного процесса: в подготовке обучающихся с использованием демоверсий непосредственно перед проведением проверочной работы («натаскиванием»)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2269" w:rsidRDefault="00BB2269" w:rsidP="006D7CE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следует отметить и недостаточную подготовку учителей в области формирования функциональной грамотности.</w:t>
      </w:r>
    </w:p>
    <w:p w:rsidR="00CB1116" w:rsidRDefault="00CB1116" w:rsidP="006D7CE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2269" w:rsidRDefault="00BB2269" w:rsidP="006D7CE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Ниже перечислены основные факторы неуспешности</w:t>
      </w:r>
    </w:p>
    <w:p w:rsidR="00BB2269" w:rsidRDefault="00CB1116" w:rsidP="006D7C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</w:t>
      </w:r>
      <w:r w:rsidR="00BB2269">
        <w:rPr>
          <w:rFonts w:ascii="Times New Roman" w:hAnsi="Times New Roman" w:cs="Times New Roman"/>
          <w:sz w:val="28"/>
          <w:szCs w:val="28"/>
        </w:rPr>
        <w:t xml:space="preserve">соответствие содержания образования ФГОС; </w:t>
      </w:r>
    </w:p>
    <w:p w:rsidR="00BB2269" w:rsidRDefault="00BB2269" w:rsidP="006D7C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использование неэффективных форм и методов обучения; </w:t>
      </w:r>
    </w:p>
    <w:p w:rsidR="00BB2269" w:rsidRDefault="00BB2269" w:rsidP="006D7CE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отсутствие четкой системы диагностики и оценки учебных достижений обучающихся; </w:t>
      </w:r>
    </w:p>
    <w:p w:rsidR="00BB2269" w:rsidRDefault="00BB2269" w:rsidP="006D7C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программы внешкольного, дополнительного образования; </w:t>
      </w:r>
    </w:p>
    <w:p w:rsidR="00BB2269" w:rsidRDefault="00BB2269" w:rsidP="006D7C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отсутствие эффективной модели управления школой; </w:t>
      </w:r>
    </w:p>
    <w:p w:rsidR="00BB2269" w:rsidRDefault="00BB2269" w:rsidP="006D7C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низкая роль родителей в процессе обучения и воспитания детей.</w:t>
      </w:r>
    </w:p>
    <w:p w:rsidR="00BB2269" w:rsidRDefault="00BB2269" w:rsidP="006D7CE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2269" w:rsidRDefault="00BB2269" w:rsidP="006D7CE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решения проблем, указанных выше, необходимо внедрение новых управленческих механизмов, обеспечивающих достижение новых образовательных результатов.  </w:t>
      </w:r>
    </w:p>
    <w:p w:rsidR="00BB2269" w:rsidRDefault="00BB2269" w:rsidP="006D7CE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рекомендации:</w:t>
      </w:r>
    </w:p>
    <w:p w:rsidR="00BB2269" w:rsidRDefault="00BB2269" w:rsidP="006D7CE7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единого понимания приоритетности и способов формирования функциональной грамотности у всех участников образовательного процесса; </w:t>
      </w:r>
    </w:p>
    <w:p w:rsidR="00BB2269" w:rsidRDefault="00BB2269" w:rsidP="006D7CE7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и корректировка содержания основных образовательных программ; </w:t>
      </w:r>
    </w:p>
    <w:p w:rsidR="00BB2269" w:rsidRDefault="00BB2269" w:rsidP="006D7CE7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эффективных образовательных практик, существующих в образовательных организациях, для перехода от предметных знаний, умений и навыков к метапредметным  компетенциям;</w:t>
      </w:r>
    </w:p>
    <w:p w:rsidR="00BB2269" w:rsidRDefault="00BB2269" w:rsidP="006D7CE7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открытости и доступности информации.</w:t>
      </w:r>
    </w:p>
    <w:p w:rsidR="00BB2269" w:rsidRDefault="00BB2269" w:rsidP="006D7CE7">
      <w:pPr>
        <w:pStyle w:val="a4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2269" w:rsidRDefault="00BB2269" w:rsidP="006D7CE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Адресные рекомендации</w:t>
      </w:r>
    </w:p>
    <w:p w:rsidR="00BB2269" w:rsidRPr="004719D4" w:rsidRDefault="00BB2269" w:rsidP="006D7CE7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2269" w:rsidRPr="004719D4" w:rsidRDefault="00BB2269" w:rsidP="006D7CE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719D4">
        <w:rPr>
          <w:rFonts w:ascii="Times New Roman" w:eastAsia="Times New Roman" w:hAnsi="Times New Roman" w:cs="Times New Roman"/>
          <w:b/>
          <w:i/>
          <w:sz w:val="28"/>
          <w:szCs w:val="28"/>
        </w:rPr>
        <w:t>Руководителям РОО:</w:t>
      </w:r>
    </w:p>
    <w:p w:rsidR="00BB2269" w:rsidRPr="004719D4" w:rsidRDefault="00BB2269" w:rsidP="006D7CE7">
      <w:pPr>
        <w:pStyle w:val="Default"/>
        <w:spacing w:line="276" w:lineRule="auto"/>
        <w:contextualSpacing/>
        <w:rPr>
          <w:b/>
          <w:color w:val="auto"/>
          <w:sz w:val="28"/>
          <w:szCs w:val="28"/>
        </w:rPr>
      </w:pPr>
    </w:p>
    <w:p w:rsidR="00BB2269" w:rsidRDefault="00BB2269" w:rsidP="006D7CE7">
      <w:pPr>
        <w:pStyle w:val="Default"/>
        <w:numPr>
          <w:ilvl w:val="0"/>
          <w:numId w:val="15"/>
        </w:numPr>
        <w:spacing w:line="276" w:lineRule="auto"/>
        <w:contextualSpacing/>
        <w:jc w:val="both"/>
        <w:rPr>
          <w:b/>
          <w:color w:val="FF0000"/>
          <w:sz w:val="28"/>
          <w:szCs w:val="28"/>
        </w:rPr>
      </w:pPr>
      <w:r w:rsidRPr="004719D4">
        <w:rPr>
          <w:color w:val="auto"/>
          <w:sz w:val="28"/>
          <w:szCs w:val="28"/>
        </w:rPr>
        <w:t xml:space="preserve">создать систему методического сопровождения процесса формирования </w:t>
      </w:r>
      <w:r w:rsidRPr="004719D4">
        <w:rPr>
          <w:i/>
          <w:iCs/>
          <w:color w:val="auto"/>
          <w:sz w:val="28"/>
          <w:szCs w:val="28"/>
        </w:rPr>
        <w:t xml:space="preserve">математической, естественнонаучной и читательской </w:t>
      </w:r>
      <w:r w:rsidRPr="004719D4">
        <w:rPr>
          <w:color w:val="auto"/>
          <w:sz w:val="28"/>
          <w:szCs w:val="28"/>
        </w:rPr>
        <w:t xml:space="preserve">грамотности обучающихся в условиях муниципальной системы </w:t>
      </w:r>
      <w:r w:rsidR="000B7DA9" w:rsidRPr="004719D4">
        <w:rPr>
          <w:color w:val="auto"/>
          <w:sz w:val="28"/>
          <w:szCs w:val="28"/>
        </w:rPr>
        <w:t>образования, исходя</w:t>
      </w:r>
      <w:r w:rsidRPr="004719D4">
        <w:rPr>
          <w:color w:val="auto"/>
          <w:sz w:val="28"/>
          <w:szCs w:val="28"/>
        </w:rPr>
        <w:t xml:space="preserve"> из того</w:t>
      </w:r>
      <w:r>
        <w:rPr>
          <w:sz w:val="28"/>
          <w:szCs w:val="28"/>
        </w:rPr>
        <w:t>, что данная система должна функционировать как на уровне муниципальной методической службы, так и на уровне образовательных организаций</w:t>
      </w:r>
    </w:p>
    <w:p w:rsidR="000B7DA9" w:rsidRDefault="000B7DA9" w:rsidP="006D7CE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B2269" w:rsidRDefault="00BB2269" w:rsidP="006D7CE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Муниципальным методическим службам:</w:t>
      </w:r>
    </w:p>
    <w:p w:rsidR="00BB2269" w:rsidRPr="004719D4" w:rsidRDefault="00BB2269" w:rsidP="006D7CE7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719D4">
        <w:rPr>
          <w:rFonts w:ascii="Times New Roman" w:hAnsi="Times New Roman" w:cs="Times New Roman"/>
          <w:sz w:val="28"/>
          <w:szCs w:val="28"/>
        </w:rPr>
        <w:t xml:space="preserve">разработать и реализовать Программу методического сопровождения процесса формирования математической, естественнонаучной и </w:t>
      </w:r>
    </w:p>
    <w:p w:rsidR="00BB2269" w:rsidRPr="004719D4" w:rsidRDefault="00BB2269" w:rsidP="006D7CE7">
      <w:pPr>
        <w:pStyle w:val="Default"/>
        <w:spacing w:line="276" w:lineRule="auto"/>
        <w:ind w:left="709"/>
        <w:contextualSpacing/>
        <w:rPr>
          <w:color w:val="auto"/>
          <w:sz w:val="28"/>
          <w:szCs w:val="28"/>
        </w:rPr>
      </w:pPr>
      <w:r w:rsidRPr="004719D4">
        <w:rPr>
          <w:color w:val="auto"/>
          <w:sz w:val="28"/>
          <w:szCs w:val="28"/>
        </w:rPr>
        <w:t>читательской грамотности обучающихся, включающую в себя организацию курсов и семинаров, тьюторского сопровождения, горизонтального обучения в деятельности профессиональных педагогических сообществ, конкурсов профессионального педагогического мастерства и другие формы работы ММС</w:t>
      </w:r>
    </w:p>
    <w:p w:rsidR="00BB2269" w:rsidRPr="004719D4" w:rsidRDefault="00BB2269" w:rsidP="006D7CE7">
      <w:pPr>
        <w:pStyle w:val="Default"/>
        <w:numPr>
          <w:ilvl w:val="0"/>
          <w:numId w:val="10"/>
        </w:numPr>
        <w:spacing w:line="276" w:lineRule="auto"/>
        <w:contextualSpacing/>
        <w:jc w:val="both"/>
        <w:rPr>
          <w:b/>
          <w:color w:val="auto"/>
          <w:sz w:val="28"/>
          <w:szCs w:val="28"/>
        </w:rPr>
      </w:pPr>
      <w:r w:rsidRPr="004719D4">
        <w:rPr>
          <w:color w:val="auto"/>
          <w:sz w:val="28"/>
          <w:szCs w:val="28"/>
        </w:rPr>
        <w:t>организовать и координировать деятельность проектной груп</w:t>
      </w:r>
      <w:r w:rsidR="00685978">
        <w:rPr>
          <w:color w:val="auto"/>
          <w:sz w:val="28"/>
          <w:szCs w:val="28"/>
        </w:rPr>
        <w:t xml:space="preserve">пы административных работников </w:t>
      </w:r>
      <w:r w:rsidRPr="004719D4">
        <w:rPr>
          <w:color w:val="auto"/>
          <w:sz w:val="28"/>
          <w:szCs w:val="28"/>
        </w:rPr>
        <w:t xml:space="preserve">ОО с целью совместного проектирования и осуществления методической работы в школах в сфере формирования функциональной грамотности; </w:t>
      </w:r>
    </w:p>
    <w:p w:rsidR="00BB2269" w:rsidRPr="004719D4" w:rsidRDefault="00BB2269" w:rsidP="006D7CE7">
      <w:pPr>
        <w:pStyle w:val="Default"/>
        <w:numPr>
          <w:ilvl w:val="0"/>
          <w:numId w:val="10"/>
        </w:numPr>
        <w:spacing w:line="276" w:lineRule="auto"/>
        <w:contextualSpacing/>
        <w:jc w:val="both"/>
        <w:rPr>
          <w:b/>
          <w:color w:val="auto"/>
          <w:sz w:val="28"/>
          <w:szCs w:val="28"/>
        </w:rPr>
      </w:pPr>
      <w:r w:rsidRPr="004719D4">
        <w:rPr>
          <w:color w:val="auto"/>
          <w:sz w:val="28"/>
          <w:szCs w:val="28"/>
        </w:rPr>
        <w:lastRenderedPageBreak/>
        <w:t>обобщить опыт образовательных организаций и педагогов муниципального района по формированию функциональной грамотности обучающихся;</w:t>
      </w:r>
    </w:p>
    <w:p w:rsidR="00BB2269" w:rsidRPr="004719D4" w:rsidRDefault="00BB2269" w:rsidP="006D7CE7">
      <w:pPr>
        <w:pStyle w:val="Default"/>
        <w:numPr>
          <w:ilvl w:val="0"/>
          <w:numId w:val="10"/>
        </w:numPr>
        <w:spacing w:line="276" w:lineRule="auto"/>
        <w:contextualSpacing/>
        <w:jc w:val="both"/>
        <w:rPr>
          <w:color w:val="auto"/>
          <w:sz w:val="28"/>
          <w:szCs w:val="28"/>
        </w:rPr>
      </w:pPr>
      <w:r w:rsidRPr="004719D4">
        <w:rPr>
          <w:color w:val="auto"/>
          <w:sz w:val="28"/>
          <w:szCs w:val="28"/>
        </w:rPr>
        <w:t>выявить и описать лучшие практики формирования функциональной грамотности педагогов муниципального района, создать реестр лучших практик на сайте ММС и обеспечить обмен опытом их применения для педагогов МР;</w:t>
      </w:r>
    </w:p>
    <w:p w:rsidR="00BB2269" w:rsidRPr="004719D4" w:rsidRDefault="00BB2269" w:rsidP="006D7CE7">
      <w:pPr>
        <w:pStyle w:val="Default"/>
        <w:numPr>
          <w:ilvl w:val="0"/>
          <w:numId w:val="10"/>
        </w:numPr>
        <w:spacing w:line="276" w:lineRule="auto"/>
        <w:contextualSpacing/>
        <w:jc w:val="both"/>
        <w:rPr>
          <w:color w:val="auto"/>
          <w:sz w:val="28"/>
          <w:szCs w:val="28"/>
        </w:rPr>
      </w:pPr>
      <w:r w:rsidRPr="004719D4">
        <w:rPr>
          <w:color w:val="auto"/>
          <w:sz w:val="28"/>
          <w:szCs w:val="28"/>
        </w:rPr>
        <w:t>разработать методические рекомендации «Создание системы методического сопровождения процесса формирования функциональной грамотности обучающихся в условиях муниципальной системы образования»;</w:t>
      </w:r>
    </w:p>
    <w:p w:rsidR="00BB2269" w:rsidRPr="004719D4" w:rsidRDefault="00BB2269" w:rsidP="006D7CE7">
      <w:pPr>
        <w:pStyle w:val="Default"/>
        <w:numPr>
          <w:ilvl w:val="0"/>
          <w:numId w:val="10"/>
        </w:numPr>
        <w:spacing w:line="276" w:lineRule="auto"/>
        <w:contextualSpacing/>
        <w:jc w:val="both"/>
        <w:rPr>
          <w:sz w:val="28"/>
          <w:szCs w:val="28"/>
        </w:rPr>
      </w:pPr>
      <w:r w:rsidRPr="004719D4">
        <w:rPr>
          <w:color w:val="auto"/>
          <w:sz w:val="28"/>
          <w:szCs w:val="28"/>
        </w:rPr>
        <w:t>распространить результаты работы на уровне региона</w:t>
      </w:r>
      <w:r w:rsidRPr="004719D4">
        <w:rPr>
          <w:sz w:val="28"/>
          <w:szCs w:val="28"/>
        </w:rPr>
        <w:t>.</w:t>
      </w:r>
    </w:p>
    <w:p w:rsidR="00BB2269" w:rsidRPr="004719D4" w:rsidRDefault="00BB2269" w:rsidP="006D7CE7">
      <w:pPr>
        <w:pStyle w:val="Default"/>
        <w:spacing w:line="276" w:lineRule="auto"/>
        <w:contextualSpacing/>
        <w:rPr>
          <w:sz w:val="28"/>
          <w:szCs w:val="28"/>
        </w:rPr>
      </w:pPr>
    </w:p>
    <w:p w:rsidR="00BB2269" w:rsidRDefault="00BB2269" w:rsidP="006D7CE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На уровне админис</w:t>
      </w:r>
      <w:r w:rsidR="00BC6CF5">
        <w:rPr>
          <w:rFonts w:ascii="Times New Roman" w:hAnsi="Times New Roman" w:cs="Times New Roman"/>
          <w:b/>
          <w:bCs/>
          <w:i/>
          <w:sz w:val="28"/>
          <w:szCs w:val="28"/>
        </w:rPr>
        <w:t>трации ОО</w:t>
      </w:r>
    </w:p>
    <w:p w:rsidR="00BB2269" w:rsidRDefault="00BB2269" w:rsidP="006D7CE7">
      <w:pPr>
        <w:pStyle w:val="Default"/>
        <w:spacing w:line="276" w:lineRule="auto"/>
        <w:contextualSpacing/>
        <w:rPr>
          <w:b/>
          <w:color w:val="FF0000"/>
          <w:sz w:val="28"/>
          <w:szCs w:val="28"/>
        </w:rPr>
      </w:pPr>
    </w:p>
    <w:p w:rsidR="00BB2269" w:rsidRDefault="00BB2269" w:rsidP="006D7CE7">
      <w:pPr>
        <w:pStyle w:val="Default"/>
        <w:numPr>
          <w:ilvl w:val="0"/>
          <w:numId w:val="11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спроектировать и реализов</w:t>
      </w:r>
      <w:r w:rsidR="00685978">
        <w:rPr>
          <w:sz w:val="28"/>
          <w:szCs w:val="28"/>
        </w:rPr>
        <w:t xml:space="preserve">ать план методической работы в </w:t>
      </w:r>
      <w:r>
        <w:rPr>
          <w:sz w:val="28"/>
          <w:szCs w:val="28"/>
        </w:rPr>
        <w:t>ОО с учётом необходимости решения проблемы формирования ФГ у обучающихся и профессиональных дефицитов педагогов, выявленных в результате диагностики;</w:t>
      </w:r>
    </w:p>
    <w:p w:rsidR="00BB2269" w:rsidRDefault="00BB2269" w:rsidP="006D7CE7">
      <w:pPr>
        <w:pStyle w:val="Default"/>
        <w:numPr>
          <w:ilvl w:val="0"/>
          <w:numId w:val="11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нормативную базу ОО в связи с реализацией задач формирования ФГ обучающихся;</w:t>
      </w:r>
    </w:p>
    <w:p w:rsidR="00BB2269" w:rsidRDefault="00BB2269" w:rsidP="006D7CE7">
      <w:pPr>
        <w:pStyle w:val="Default"/>
        <w:numPr>
          <w:ilvl w:val="0"/>
          <w:numId w:val="11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и реализовать формы организации образовательного процесса, в ходе которых будет вестись работа по формированию ФГ (внеурочная</w:t>
      </w:r>
      <w:r w:rsidR="000B7DA9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деятельность, межпредметные недели и др.), определить их место и время;</w:t>
      </w:r>
    </w:p>
    <w:p w:rsidR="00BB2269" w:rsidRDefault="00BB2269" w:rsidP="006D7CE7">
      <w:pPr>
        <w:pStyle w:val="Default"/>
        <w:numPr>
          <w:ilvl w:val="0"/>
          <w:numId w:val="11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и реализовать комплекс мер по организации внутриорганизационного обучения и обмена опытом педагогов по вопросам формирования функциональной грамотности обучающихся</w:t>
      </w:r>
    </w:p>
    <w:p w:rsidR="00BB2269" w:rsidRDefault="00BB2269" w:rsidP="006D7CE7">
      <w:pPr>
        <w:pStyle w:val="Default"/>
        <w:spacing w:line="276" w:lineRule="auto"/>
        <w:ind w:left="360"/>
        <w:contextualSpacing/>
        <w:jc w:val="both"/>
        <w:rPr>
          <w:sz w:val="28"/>
          <w:szCs w:val="28"/>
        </w:rPr>
      </w:pPr>
    </w:p>
    <w:p w:rsidR="00BB2269" w:rsidRDefault="00BC6CF5" w:rsidP="006D7CE7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На уровне педагогов ОО</w:t>
      </w:r>
    </w:p>
    <w:p w:rsidR="00BB2269" w:rsidRDefault="00BB2269" w:rsidP="006D7CE7">
      <w:pPr>
        <w:pStyle w:val="Default"/>
        <w:spacing w:line="276" w:lineRule="auto"/>
        <w:contextualSpacing/>
        <w:rPr>
          <w:b/>
          <w:color w:val="FF0000"/>
          <w:sz w:val="28"/>
          <w:szCs w:val="28"/>
        </w:rPr>
      </w:pPr>
    </w:p>
    <w:p w:rsidR="00BB2269" w:rsidRDefault="00BB2269" w:rsidP="006D7CE7">
      <w:pPr>
        <w:pStyle w:val="Default"/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и реализовать индивидуальную программу профессионального развития в сфере формирования функциональной грамотности обучающихся (в рамках своего предмета, сферы деятельности и т.д.); </w:t>
      </w:r>
    </w:p>
    <w:p w:rsidR="00BB2269" w:rsidRDefault="00BB2269" w:rsidP="006D7CE7">
      <w:pPr>
        <w:pStyle w:val="Default"/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отобрать и адаптировать наиболее эффективные педагогические технологии и приёмы работы, позволяющие формировать ФГ;</w:t>
      </w:r>
    </w:p>
    <w:p w:rsidR="00BB2269" w:rsidRDefault="00BB2269" w:rsidP="006D7CE7">
      <w:pPr>
        <w:pStyle w:val="Default"/>
        <w:numPr>
          <w:ilvl w:val="0"/>
          <w:numId w:val="12"/>
        </w:num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внедрить в образовательную практику новую систему педагогических технологий, способов, приемов, учебных заданий практико-</w:t>
      </w:r>
      <w:r>
        <w:rPr>
          <w:sz w:val="28"/>
          <w:szCs w:val="28"/>
        </w:rPr>
        <w:lastRenderedPageBreak/>
        <w:t>ориентированного характера, направленных на формирование функциональной грамотности обучающихся.</w:t>
      </w:r>
    </w:p>
    <w:p w:rsidR="00BB2269" w:rsidRDefault="00BB2269" w:rsidP="00BB226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B2269" w:rsidSect="0016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708" w:rsidRDefault="00AF1708" w:rsidP="009F329A">
      <w:pPr>
        <w:spacing w:after="0" w:line="240" w:lineRule="auto"/>
      </w:pPr>
      <w:r>
        <w:separator/>
      </w:r>
    </w:p>
  </w:endnote>
  <w:endnote w:type="continuationSeparator" w:id="0">
    <w:p w:rsidR="00AF1708" w:rsidRDefault="00AF1708" w:rsidP="009F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121801"/>
      <w:docPartObj>
        <w:docPartGallery w:val="Page Numbers (Bottom of Page)"/>
        <w:docPartUnique/>
      </w:docPartObj>
    </w:sdtPr>
    <w:sdtContent>
      <w:p w:rsidR="00471C60" w:rsidRDefault="00471C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DEE">
          <w:rPr>
            <w:noProof/>
          </w:rPr>
          <w:t>22</w:t>
        </w:r>
        <w:r>
          <w:fldChar w:fldCharType="end"/>
        </w:r>
      </w:p>
    </w:sdtContent>
  </w:sdt>
  <w:p w:rsidR="00471C60" w:rsidRDefault="00471C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60" w:rsidRDefault="00471C60">
    <w:pPr>
      <w:pStyle w:val="a7"/>
      <w:jc w:val="center"/>
    </w:pPr>
  </w:p>
  <w:p w:rsidR="00471C60" w:rsidRDefault="00471C6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907604"/>
      <w:docPartObj>
        <w:docPartGallery w:val="Page Numbers (Bottom of Page)"/>
        <w:docPartUnique/>
      </w:docPartObj>
    </w:sdtPr>
    <w:sdtContent>
      <w:p w:rsidR="00471C60" w:rsidRDefault="00471C60">
        <w:pPr>
          <w:pStyle w:val="a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45DEE">
          <w:rPr>
            <w:noProof/>
          </w:rPr>
          <w:t>30</w:t>
        </w:r>
        <w:r>
          <w:fldChar w:fldCharType="end"/>
        </w:r>
      </w:p>
      <w:p w:rsidR="00471C60" w:rsidRDefault="00471C60">
        <w:pPr>
          <w:pStyle w:val="a7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4980986"/>
      <w:docPartObj>
        <w:docPartGallery w:val="Page Numbers (Bottom of Page)"/>
        <w:docPartUnique/>
      </w:docPartObj>
    </w:sdtPr>
    <w:sdtContent>
      <w:p w:rsidR="00471C60" w:rsidRDefault="00471C60">
        <w:pPr>
          <w:pStyle w:val="a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45DEE">
          <w:rPr>
            <w:noProof/>
          </w:rPr>
          <w:t>40</w:t>
        </w:r>
        <w:r>
          <w:fldChar w:fldCharType="end"/>
        </w:r>
      </w:p>
      <w:p w:rsidR="00471C60" w:rsidRDefault="00471C60">
        <w:pPr>
          <w:pStyle w:val="a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708" w:rsidRDefault="00AF1708" w:rsidP="009F329A">
      <w:pPr>
        <w:spacing w:after="0" w:line="240" w:lineRule="auto"/>
      </w:pPr>
      <w:r>
        <w:separator/>
      </w:r>
    </w:p>
  </w:footnote>
  <w:footnote w:type="continuationSeparator" w:id="0">
    <w:p w:rsidR="00AF1708" w:rsidRDefault="00AF1708" w:rsidP="009F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194"/>
    <w:multiLevelType w:val="multilevel"/>
    <w:tmpl w:val="64E8AF8E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CD60BD"/>
    <w:multiLevelType w:val="multilevel"/>
    <w:tmpl w:val="9A2883BE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E06A7A"/>
    <w:multiLevelType w:val="multilevel"/>
    <w:tmpl w:val="406E29B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D50165"/>
    <w:multiLevelType w:val="multilevel"/>
    <w:tmpl w:val="51E4258A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48723C"/>
    <w:multiLevelType w:val="hybridMultilevel"/>
    <w:tmpl w:val="8A44B7BA"/>
    <w:lvl w:ilvl="0" w:tplc="EDA0B1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721E5"/>
    <w:multiLevelType w:val="hybridMultilevel"/>
    <w:tmpl w:val="0ACE01B0"/>
    <w:lvl w:ilvl="0" w:tplc="EDA0B1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F380F"/>
    <w:multiLevelType w:val="multilevel"/>
    <w:tmpl w:val="BA840F8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A1A706F"/>
    <w:multiLevelType w:val="multilevel"/>
    <w:tmpl w:val="2C02AB50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5B29C3"/>
    <w:multiLevelType w:val="multilevel"/>
    <w:tmpl w:val="B984921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3A740C7"/>
    <w:multiLevelType w:val="multilevel"/>
    <w:tmpl w:val="B51203BE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C2271C"/>
    <w:multiLevelType w:val="multilevel"/>
    <w:tmpl w:val="4FA4B3E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522422"/>
    <w:multiLevelType w:val="hybridMultilevel"/>
    <w:tmpl w:val="AB427080"/>
    <w:lvl w:ilvl="0" w:tplc="EDA0B1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50C4B"/>
    <w:multiLevelType w:val="multilevel"/>
    <w:tmpl w:val="B5B2F92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284F51"/>
    <w:multiLevelType w:val="multilevel"/>
    <w:tmpl w:val="29AE6DC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4" w15:restartNumberingAfterBreak="0">
    <w:nsid w:val="7F053F84"/>
    <w:multiLevelType w:val="multilevel"/>
    <w:tmpl w:val="D9A8B7C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4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12"/>
  </w:num>
  <w:num w:numId="12">
    <w:abstractNumId w:val="0"/>
  </w:num>
  <w:num w:numId="13">
    <w:abstractNumId w:val="5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31"/>
    <w:rsid w:val="00017115"/>
    <w:rsid w:val="0007522B"/>
    <w:rsid w:val="00077B64"/>
    <w:rsid w:val="000B0114"/>
    <w:rsid w:val="000B068A"/>
    <w:rsid w:val="000B7DA9"/>
    <w:rsid w:val="000D232E"/>
    <w:rsid w:val="00116225"/>
    <w:rsid w:val="0015295E"/>
    <w:rsid w:val="00166524"/>
    <w:rsid w:val="001E52D4"/>
    <w:rsid w:val="00244040"/>
    <w:rsid w:val="00296936"/>
    <w:rsid w:val="002C7D96"/>
    <w:rsid w:val="002E55E0"/>
    <w:rsid w:val="002E693A"/>
    <w:rsid w:val="002F15B4"/>
    <w:rsid w:val="00334EF9"/>
    <w:rsid w:val="003D5D8D"/>
    <w:rsid w:val="0043380F"/>
    <w:rsid w:val="00444E63"/>
    <w:rsid w:val="004719D4"/>
    <w:rsid w:val="00471C60"/>
    <w:rsid w:val="004C7EE9"/>
    <w:rsid w:val="0050318E"/>
    <w:rsid w:val="00506F97"/>
    <w:rsid w:val="0052251E"/>
    <w:rsid w:val="00551853"/>
    <w:rsid w:val="005874E1"/>
    <w:rsid w:val="005D15A6"/>
    <w:rsid w:val="006855DE"/>
    <w:rsid w:val="00685978"/>
    <w:rsid w:val="006D7CE7"/>
    <w:rsid w:val="006E00AD"/>
    <w:rsid w:val="006E7F8C"/>
    <w:rsid w:val="007241A8"/>
    <w:rsid w:val="0074609A"/>
    <w:rsid w:val="0076345E"/>
    <w:rsid w:val="007C1C89"/>
    <w:rsid w:val="007F459D"/>
    <w:rsid w:val="00803465"/>
    <w:rsid w:val="008104D9"/>
    <w:rsid w:val="008346E3"/>
    <w:rsid w:val="00842156"/>
    <w:rsid w:val="00844505"/>
    <w:rsid w:val="008A3E90"/>
    <w:rsid w:val="00941790"/>
    <w:rsid w:val="00996967"/>
    <w:rsid w:val="009E71A4"/>
    <w:rsid w:val="009F329A"/>
    <w:rsid w:val="00A227A7"/>
    <w:rsid w:val="00A61E11"/>
    <w:rsid w:val="00A819F8"/>
    <w:rsid w:val="00AB29A2"/>
    <w:rsid w:val="00AC42E5"/>
    <w:rsid w:val="00AF1708"/>
    <w:rsid w:val="00B407DA"/>
    <w:rsid w:val="00B662C8"/>
    <w:rsid w:val="00B915F4"/>
    <w:rsid w:val="00BA0191"/>
    <w:rsid w:val="00BB2269"/>
    <w:rsid w:val="00BC6CF5"/>
    <w:rsid w:val="00BD1C87"/>
    <w:rsid w:val="00C25FF3"/>
    <w:rsid w:val="00C6117C"/>
    <w:rsid w:val="00C827C8"/>
    <w:rsid w:val="00CB0B31"/>
    <w:rsid w:val="00CB1116"/>
    <w:rsid w:val="00CC4FF5"/>
    <w:rsid w:val="00CC5894"/>
    <w:rsid w:val="00CD3444"/>
    <w:rsid w:val="00CF65A0"/>
    <w:rsid w:val="00D03ED3"/>
    <w:rsid w:val="00D613C5"/>
    <w:rsid w:val="00D65966"/>
    <w:rsid w:val="00D676FF"/>
    <w:rsid w:val="00DB72E5"/>
    <w:rsid w:val="00DC0C19"/>
    <w:rsid w:val="00E24402"/>
    <w:rsid w:val="00E45DEE"/>
    <w:rsid w:val="00E7734D"/>
    <w:rsid w:val="00E85D1B"/>
    <w:rsid w:val="00F04DC7"/>
    <w:rsid w:val="00F7361D"/>
    <w:rsid w:val="00FF571D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405F0"/>
  <w15:chartTrackingRefBased/>
  <w15:docId w15:val="{E88049DB-87EE-4021-AEDB-18EF7A17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B3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B3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B31"/>
    <w:pPr>
      <w:ind w:left="720"/>
      <w:contextualSpacing/>
    </w:pPr>
  </w:style>
  <w:style w:type="paragraph" w:customStyle="1" w:styleId="Default">
    <w:name w:val="Default"/>
    <w:qFormat/>
    <w:rsid w:val="00E85D1B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F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29A"/>
  </w:style>
  <w:style w:type="paragraph" w:styleId="a7">
    <w:name w:val="footer"/>
    <w:basedOn w:val="a"/>
    <w:link w:val="a8"/>
    <w:uiPriority w:val="99"/>
    <w:unhideWhenUsed/>
    <w:rsid w:val="009F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hart" Target="charts/chart5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2.xml"/><Relationship Id="rId7" Type="http://schemas.openxmlformats.org/officeDocument/2006/relationships/footer" Target="footer1.xml"/><Relationship Id="rId12" Type="http://schemas.openxmlformats.org/officeDocument/2006/relationships/chart" Target="charts/chart4.xml"/><Relationship Id="rId17" Type="http://schemas.openxmlformats.org/officeDocument/2006/relationships/footer" Target="footer3.xml"/><Relationship Id="rId25" Type="http://schemas.openxmlformats.org/officeDocument/2006/relationships/chart" Target="charts/chart15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3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haytaev%20PC\YandexDisk\&#1060;&#1091;&#1085;&#1082;&#1094;&#1080;&#1086;&#1085;&#1072;&#1083;&#1100;&#1085;&#1072;&#1103;%20&#1075;&#1088;&#1072;&#1084;&#1086;&#1090;&#1085;&#1086;&#1089;&#1090;&#1100;\&#1060;&#1043;%20&#1082;&#1083;&#1072;&#1089;&#1090;&#1077;&#1088;&#1085;&#1099;&#1081;%20&#1072;&#1085;&#1072;&#1083;&#1080;&#107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72;&#1075;&#1086;&#1084;&#1077;&#1076;\YandexDisk\&#1060;&#1091;&#1085;&#1082;&#1094;&#1080;&#1086;&#1085;&#1072;&#1083;&#1100;&#1085;&#1072;&#1103;%20&#1075;&#1088;&#1072;&#1084;&#1086;&#1090;&#1085;&#1086;&#1089;&#1090;&#1100;\&#1060;&#1043;%20&#1082;&#1083;&#1072;&#1089;&#1090;&#1077;&#1088;&#1085;&#1099;&#1081;%20&#1072;&#1085;&#1072;&#1083;&#1080;&#107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72;&#1075;&#1086;&#1084;&#1077;&#1076;\YandexDisk\&#1060;&#1091;&#1085;&#1082;&#1094;&#1080;&#1086;&#1085;&#1072;&#1083;&#1100;&#1085;&#1072;&#1103;%20&#1075;&#1088;&#1072;&#1084;&#1086;&#1090;&#1085;&#1086;&#1089;&#1090;&#1100;\&#1060;&#1043;%20&#1082;&#1083;&#1072;&#1089;&#1090;&#1077;&#1088;&#1085;&#1099;&#1081;%20&#1072;&#1085;&#1072;&#1083;&#1080;&#107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Общие результаты 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C00000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1533-4621-89EE-EB20EB145B72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1533-4621-89EE-EB20EB145B72}"/>
              </c:ext>
            </c:extLst>
          </c:dPt>
          <c:dPt>
            <c:idx val="2"/>
            <c:bubble3D val="0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1533-4621-89EE-EB20EB145B72}"/>
              </c:ext>
            </c:extLst>
          </c:dPt>
          <c:dLbls>
            <c:dLbl>
              <c:idx val="0"/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33-4621-89EE-EB20EB145B72}"/>
                </c:ext>
              </c:extLst>
            </c:dLbl>
            <c:dLbl>
              <c:idx val="1"/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33-4621-89EE-EB20EB145B72}"/>
                </c:ext>
              </c:extLst>
            </c:dLbl>
            <c:dLbl>
              <c:idx val="2"/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33-4621-89EE-EB20EB145B72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Недостаточный уровень</c:v>
                </c:pt>
                <c:pt idx="1">
                  <c:v>Базовый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0.36651003844510899</c:v>
                </c:pt>
                <c:pt idx="1">
                  <c:v>0.45108927808628801</c:v>
                </c:pt>
                <c:pt idx="2">
                  <c:v>0.182400683468603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533-4621-89EE-EB20EB145B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'Уровни сформированности ФГ'!$A$48</c:f>
              <c:strCache>
                <c:ptCount val="1"/>
                <c:pt idx="0">
                  <c:v>Недостаточный уровень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3.9320367930399551E-17"/>
                  <c:y val="4.5126353790613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48-4B23-95DE-15CB00116CDA}"/>
                </c:ext>
              </c:extLst>
            </c:dLbl>
            <c:dLbl>
              <c:idx val="4"/>
              <c:layout>
                <c:manualLayout>
                  <c:x val="0"/>
                  <c:y val="1.8050541516245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48-4B23-95DE-15CB00116CDA}"/>
                </c:ext>
              </c:extLst>
            </c:dLbl>
            <c:dLbl>
              <c:idx val="5"/>
              <c:layout>
                <c:manualLayout>
                  <c:x val="0"/>
                  <c:y val="1.8051962818727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48-4B23-95DE-15CB00116C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'Уровни сформированности ФГ'!$B$47:$H$47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ФГ'!$B$48:$H$48</c:f>
              <c:numCache>
                <c:formatCode>0.00%</c:formatCode>
                <c:ptCount val="6"/>
                <c:pt idx="0">
                  <c:v>0.44769874476987448</c:v>
                </c:pt>
                <c:pt idx="1">
                  <c:v>0.40225035161744022</c:v>
                </c:pt>
                <c:pt idx="2">
                  <c:v>0.42823179791976224</c:v>
                </c:pt>
                <c:pt idx="3">
                  <c:v>0.29629629629629628</c:v>
                </c:pt>
                <c:pt idx="4">
                  <c:v>0.43819001710464933</c:v>
                </c:pt>
                <c:pt idx="5">
                  <c:v>0.30462184873949577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FF48-4B23-95DE-15CB00116CDA}"/>
            </c:ext>
          </c:extLst>
        </c:ser>
        <c:ser>
          <c:idx val="1"/>
          <c:order val="1"/>
          <c:tx>
            <c:strRef>
              <c:f>'Уровни сформированности ФГ'!$A$49</c:f>
              <c:strCache>
                <c:ptCount val="1"/>
                <c:pt idx="0">
                  <c:v>Базовый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243778909515506E-17"/>
                  <c:y val="-3.158487876593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F48-4B23-95DE-15CB00116CDA}"/>
                </c:ext>
              </c:extLst>
            </c:dLbl>
            <c:dLbl>
              <c:idx val="2"/>
              <c:layout>
                <c:manualLayout>
                  <c:x val="0"/>
                  <c:y val="-1.35300889735353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48-4B23-95DE-15CB00116CDA}"/>
                </c:ext>
              </c:extLst>
            </c:dLbl>
            <c:dLbl>
              <c:idx val="4"/>
              <c:layout>
                <c:manualLayout>
                  <c:x val="1.3888891420401615E-2"/>
                  <c:y val="-1.8048502151964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F48-4B23-95DE-15CB00116CDA}"/>
                </c:ext>
              </c:extLst>
            </c:dLbl>
            <c:dLbl>
              <c:idx val="5"/>
              <c:layout>
                <c:manualLayout>
                  <c:x val="0"/>
                  <c:y val="1.3536376613973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F48-4B23-95DE-15CB00116C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'Уровни сформированности ФГ'!$B$47:$H$47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ФГ'!$B$49:$H$49</c:f>
              <c:numCache>
                <c:formatCode>0.00%</c:formatCode>
                <c:ptCount val="6"/>
                <c:pt idx="0">
                  <c:v>0.50184592665518091</c:v>
                </c:pt>
                <c:pt idx="1">
                  <c:v>0.51019690576652599</c:v>
                </c:pt>
                <c:pt idx="2">
                  <c:v>0.49539375928677565</c:v>
                </c:pt>
                <c:pt idx="3">
                  <c:v>0.62962962962962965</c:v>
                </c:pt>
                <c:pt idx="4">
                  <c:v>0.50038874203078831</c:v>
                </c:pt>
                <c:pt idx="5">
                  <c:v>0.5714285714285714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FF48-4B23-95DE-15CB00116CDA}"/>
            </c:ext>
          </c:extLst>
        </c:ser>
        <c:ser>
          <c:idx val="2"/>
          <c:order val="2"/>
          <c:tx>
            <c:strRef>
              <c:f>'Уровни сформированности ФГ'!$A$50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'Уровни сформированности ФГ'!$B$47:$H$47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ФГ'!$B$50:$H$50</c:f>
              <c:numCache>
                <c:formatCode>0.00%</c:formatCode>
                <c:ptCount val="6"/>
                <c:pt idx="0">
                  <c:v>5.045532857494462E-2</c:v>
                </c:pt>
                <c:pt idx="1">
                  <c:v>8.7552742616033755E-2</c:v>
                </c:pt>
                <c:pt idx="2">
                  <c:v>7.6374442793462116E-2</c:v>
                </c:pt>
                <c:pt idx="3">
                  <c:v>7.407407407407407E-2</c:v>
                </c:pt>
                <c:pt idx="4">
                  <c:v>6.1421240864562278E-2</c:v>
                </c:pt>
                <c:pt idx="5">
                  <c:v>0.12394957983193278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9-FF48-4B23-95DE-15CB00116C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307539456"/>
        <c:axId val="307541024"/>
      </c:barChart>
      <c:lineChart>
        <c:grouping val="standard"/>
        <c:varyColors val="0"/>
        <c:ser>
          <c:idx val="3"/>
          <c:order val="3"/>
          <c:tx>
            <c:strRef>
              <c:f>'Уровни сформированности ФГ'!$A$51</c:f>
              <c:strCache>
                <c:ptCount val="1"/>
                <c:pt idx="0">
                  <c:v>Недостаточный уровень (вся выборка)</c:v>
                </c:pt>
              </c:strCache>
            </c:strRef>
          </c:tx>
          <c:spPr>
            <a:ln w="1905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'Уровни сформированности ФГ'!$B$47:$H$47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ФГ'!$B$51:$H$51</c:f>
              <c:numCache>
                <c:formatCode>0.00%</c:formatCode>
                <c:ptCount val="6"/>
                <c:pt idx="0">
                  <c:v>0.42898508759229764</c:v>
                </c:pt>
                <c:pt idx="1">
                  <c:v>0.42898508759229764</c:v>
                </c:pt>
                <c:pt idx="2">
                  <c:v>0.42898508759229764</c:v>
                </c:pt>
                <c:pt idx="3">
                  <c:v>0.42898508759229764</c:v>
                </c:pt>
                <c:pt idx="4">
                  <c:v>0.42898508759229764</c:v>
                </c:pt>
                <c:pt idx="5">
                  <c:v>0.42898508759229764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A-FF48-4B23-95DE-15CB00116CDA}"/>
            </c:ext>
          </c:extLst>
        </c:ser>
        <c:ser>
          <c:idx val="4"/>
          <c:order val="4"/>
          <c:tx>
            <c:strRef>
              <c:f>'Уровни сформированности ФГ'!$A$52</c:f>
              <c:strCache>
                <c:ptCount val="1"/>
                <c:pt idx="0">
                  <c:v>Базовый уровень (вся выборка)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'Уровни сформированности ФГ'!$B$47:$H$47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ФГ'!$B$52:$H$52</c:f>
              <c:numCache>
                <c:formatCode>0.00%</c:formatCode>
                <c:ptCount val="6"/>
                <c:pt idx="0">
                  <c:v>0.50528449399160269</c:v>
                </c:pt>
                <c:pt idx="1">
                  <c:v>0.50528449399160269</c:v>
                </c:pt>
                <c:pt idx="2">
                  <c:v>0.50528449399160269</c:v>
                </c:pt>
                <c:pt idx="3">
                  <c:v>0.50528449399160269</c:v>
                </c:pt>
                <c:pt idx="4">
                  <c:v>0.50528449399160269</c:v>
                </c:pt>
                <c:pt idx="5">
                  <c:v>0.50528449399160269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B-FF48-4B23-95DE-15CB00116CDA}"/>
            </c:ext>
          </c:extLst>
        </c:ser>
        <c:ser>
          <c:idx val="5"/>
          <c:order val="5"/>
          <c:tx>
            <c:strRef>
              <c:f>'Уровни сформированности ФГ'!$A$53</c:f>
              <c:strCache>
                <c:ptCount val="1"/>
                <c:pt idx="0">
                  <c:v>Высокий уровень (вся выборка)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'Уровни сформированности ФГ'!$B$47:$H$47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ФГ'!$B$53:$H$53</c:f>
              <c:numCache>
                <c:formatCode>0.00%</c:formatCode>
                <c:ptCount val="6"/>
                <c:pt idx="0">
                  <c:v>6.5730418416099612E-2</c:v>
                </c:pt>
                <c:pt idx="1">
                  <c:v>6.5730418416099612E-2</c:v>
                </c:pt>
                <c:pt idx="2">
                  <c:v>6.5730418416099612E-2</c:v>
                </c:pt>
                <c:pt idx="3">
                  <c:v>6.5730418416099612E-2</c:v>
                </c:pt>
                <c:pt idx="4">
                  <c:v>6.5730418416099612E-2</c:v>
                </c:pt>
                <c:pt idx="5">
                  <c:v>6.5730418416099612E-2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C-FF48-4B23-95DE-15CB00116C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7539456"/>
        <c:axId val="307541024"/>
      </c:lineChart>
      <c:catAx>
        <c:axId val="30753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541024"/>
        <c:crosses val="autoZero"/>
        <c:auto val="1"/>
        <c:lblAlgn val="ctr"/>
        <c:lblOffset val="100"/>
        <c:noMultiLvlLbl val="0"/>
      </c:catAx>
      <c:valAx>
        <c:axId val="307541024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539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D9D9D9"/>
            </a:solidFill>
            <a:ln w="0"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7"/>
                <c:pt idx="0">
                  <c:v>0.50528449399160302</c:v>
                </c:pt>
                <c:pt idx="1">
                  <c:v>0.50528449399160302</c:v>
                </c:pt>
                <c:pt idx="2">
                  <c:v>0.50528449399160302</c:v>
                </c:pt>
                <c:pt idx="3">
                  <c:v>0.50528449399160302</c:v>
                </c:pt>
                <c:pt idx="4">
                  <c:v>0.50528449399160302</c:v>
                </c:pt>
                <c:pt idx="5">
                  <c:v>0.50528449399160302</c:v>
                </c:pt>
                <c:pt idx="6">
                  <c:v>0.50528449399160302</c:v>
                </c:pt>
                <c:pt idx="7">
                  <c:v>0.50528449399160302</c:v>
                </c:pt>
                <c:pt idx="8">
                  <c:v>0.50528449399160302</c:v>
                </c:pt>
                <c:pt idx="9">
                  <c:v>0.50528449399160302</c:v>
                </c:pt>
                <c:pt idx="10">
                  <c:v>0.50528449399160302</c:v>
                </c:pt>
                <c:pt idx="11">
                  <c:v>0.50528449399160302</c:v>
                </c:pt>
                <c:pt idx="12">
                  <c:v>0.50528449399160302</c:v>
                </c:pt>
                <c:pt idx="13">
                  <c:v>0.50528449399160302</c:v>
                </c:pt>
                <c:pt idx="14">
                  <c:v>0.50528449399160302</c:v>
                </c:pt>
                <c:pt idx="15">
                  <c:v>0.50528449399160302</c:v>
                </c:pt>
                <c:pt idx="16">
                  <c:v>0.50528449399160302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4A-48DE-B42B-8051D105F3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0675184"/>
        <c:axId val="360670480"/>
      </c:areaChart>
      <c:barChart>
        <c:barDir val="col"/>
        <c:grouping val="clustere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Частично сформирована (%)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2B4A-48DE-B42B-8051D105F33E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2B4A-48DE-B42B-8051D105F33E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2B4A-48DE-B42B-8051D105F33E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2B4A-48DE-B42B-8051D105F33E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2B4A-48DE-B42B-8051D105F33E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2B4A-48DE-B42B-8051D105F33E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2B4A-48DE-B42B-8051D105F33E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2B4A-48DE-B42B-8051D105F33E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2B4A-48DE-B42B-8051D105F33E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2B4A-48DE-B42B-8051D105F33E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2B4A-48DE-B42B-8051D105F33E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2B4A-48DE-B42B-8051D105F33E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2B4A-48DE-B42B-8051D105F33E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2B4A-48DE-B42B-8051D105F33E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2B4A-48DE-B42B-8051D105F33E}"/>
              </c:ext>
            </c:extLst>
          </c:dPt>
          <c:dLbls>
            <c:dLbl>
              <c:idx val="0"/>
              <c:layout>
                <c:manualLayout>
                  <c:x val="0"/>
                  <c:y val="-2.46944444444444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4A-48DE-B42B-8051D105F33E}"/>
                </c:ext>
              </c:extLst>
            </c:dLbl>
            <c:dLbl>
              <c:idx val="1"/>
              <c:layout>
                <c:manualLayout>
                  <c:x val="-1.9658109055544499E-17"/>
                  <c:y val="3.52777777777777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4A-48DE-B42B-8051D105F33E}"/>
                </c:ext>
              </c:extLst>
            </c:dLbl>
            <c:dLbl>
              <c:idx val="2"/>
              <c:layout>
                <c:manualLayout>
                  <c:x val="0"/>
                  <c:y val="2.82222222222222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4A-48DE-B42B-8051D105F33E}"/>
                </c:ext>
              </c:extLst>
            </c:dLbl>
            <c:dLbl>
              <c:idx val="3"/>
              <c:layout>
                <c:manualLayout>
                  <c:x val="0"/>
                  <c:y val="-8.9421539718013296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B4A-48DE-B42B-8051D105F33E}"/>
                </c:ext>
              </c:extLst>
            </c:dLbl>
            <c:dLbl>
              <c:idx val="4"/>
              <c:layout>
                <c:manualLayout>
                  <c:x val="0"/>
                  <c:y val="-1.90740357490593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4A-48DE-B42B-8051D105F33E}"/>
                </c:ext>
              </c:extLst>
            </c:dLbl>
            <c:dLbl>
              <c:idx val="6"/>
              <c:layout>
                <c:manualLayout>
                  <c:x val="0"/>
                  <c:y val="-1.41118363026989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B4A-48DE-B42B-8051D105F33E}"/>
                </c:ext>
              </c:extLst>
            </c:dLbl>
            <c:dLbl>
              <c:idx val="7"/>
              <c:layout>
                <c:manualLayout>
                  <c:x val="0"/>
                  <c:y val="-1.4109613966273299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B4A-48DE-B42B-8051D105F33E}"/>
                </c:ext>
              </c:extLst>
            </c:dLbl>
            <c:dLbl>
              <c:idx val="8"/>
              <c:layout>
                <c:manualLayout>
                  <c:x val="-7.8632436222178195E-17"/>
                  <c:y val="-3.175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B4A-48DE-B42B-8051D105F33E}"/>
                </c:ext>
              </c:extLst>
            </c:dLbl>
            <c:dLbl>
              <c:idx val="10"/>
              <c:layout>
                <c:manualLayout>
                  <c:x val="0"/>
                  <c:y val="-4.2333333333333299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B4A-48DE-B42B-8051D105F33E}"/>
                </c:ext>
              </c:extLst>
            </c:dLbl>
            <c:dLbl>
              <c:idx val="11"/>
              <c:layout>
                <c:manualLayout>
                  <c:x val="-7.8632436222178195E-17"/>
                  <c:y val="-1.05833333333333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B4A-48DE-B42B-8051D105F33E}"/>
                </c:ext>
              </c:extLst>
            </c:dLbl>
            <c:dLbl>
              <c:idx val="12"/>
              <c:layout>
                <c:manualLayout>
                  <c:x val="0"/>
                  <c:y val="-4.9778765397774198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B4A-48DE-B42B-8051D105F33E}"/>
                </c:ext>
              </c:extLst>
            </c:dLbl>
            <c:dLbl>
              <c:idx val="13"/>
              <c:layout>
                <c:manualLayout>
                  <c:x val="0"/>
                  <c:y val="-1.4111111111111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B4A-48DE-B42B-8051D105F33E}"/>
                </c:ext>
              </c:extLst>
            </c:dLbl>
            <c:dLbl>
              <c:idx val="14"/>
              <c:layout>
                <c:manualLayout>
                  <c:x val="-1.57264872444356E-16"/>
                  <c:y val="-2.8193611111111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B4A-48DE-B42B-8051D105F33E}"/>
                </c:ext>
              </c:extLst>
            </c:dLbl>
            <c:dLbl>
              <c:idx val="15"/>
              <c:layout>
                <c:manualLayout>
                  <c:x val="0"/>
                  <c:y val="-2.82200613087062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B4A-48DE-B42B-8051D105F33E}"/>
                </c:ext>
              </c:extLst>
            </c:dLbl>
            <c:dLbl>
              <c:idx val="16"/>
              <c:layout>
                <c:manualLayout>
                  <c:x val="-1.57281471721598E-16"/>
                  <c:y val="1.76397953783736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B4A-48DE-B42B-8051D105F33E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7"/>
                <c:pt idx="0">
                  <c:v>0.57734204793028299</c:v>
                </c:pt>
                <c:pt idx="1">
                  <c:v>0.60990712074303399</c:v>
                </c:pt>
                <c:pt idx="2">
                  <c:v>0.2421875</c:v>
                </c:pt>
                <c:pt idx="3">
                  <c:v>0.40425531914893598</c:v>
                </c:pt>
                <c:pt idx="4">
                  <c:v>0.498192335502531</c:v>
                </c:pt>
                <c:pt idx="5">
                  <c:v>0.60799136069114501</c:v>
                </c:pt>
                <c:pt idx="6">
                  <c:v>0.66666666666666696</c:v>
                </c:pt>
                <c:pt idx="7">
                  <c:v>0.62095730918499303</c:v>
                </c:pt>
                <c:pt idx="8">
                  <c:v>0.49677419354838698</c:v>
                </c:pt>
                <c:pt idx="9">
                  <c:v>0.50777202072538896</c:v>
                </c:pt>
                <c:pt idx="10">
                  <c:v>0.58048780487804896</c:v>
                </c:pt>
                <c:pt idx="11">
                  <c:v>0.46017699115044303</c:v>
                </c:pt>
                <c:pt idx="12">
                  <c:v>0.32147937411095301</c:v>
                </c:pt>
                <c:pt idx="13">
                  <c:v>0.4</c:v>
                </c:pt>
                <c:pt idx="14">
                  <c:v>0.2</c:v>
                </c:pt>
                <c:pt idx="15">
                  <c:v>0.481012658227848</c:v>
                </c:pt>
                <c:pt idx="16">
                  <c:v>0.46794871794871801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B4A-48DE-B42B-8051D105F3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60676752"/>
        <c:axId val="360669696"/>
      </c:barChart>
      <c:lineChart>
        <c:grouping val="standard"/>
        <c:varyColors val="0"/>
        <c:ser>
          <c:idx val="2"/>
          <c:order val="2"/>
          <c:tx>
            <c:strRef>
              <c:f>label 2</c:f>
              <c:strCache>
                <c:ptCount val="1"/>
                <c:pt idx="0">
                  <c:v>Нижняя граница дов. интерв.</c:v>
                </c:pt>
              </c:strCache>
            </c:strRef>
          </c:tx>
          <c:spPr>
            <a:ln w="28440" cap="rnd">
              <a:solidFill>
                <a:srgbClr val="7030A0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7"/>
                <c:pt idx="0">
                  <c:v>0.41782031474422598</c:v>
                </c:pt>
                <c:pt idx="1">
                  <c:v>0.41782031474422598</c:v>
                </c:pt>
                <c:pt idx="2">
                  <c:v>0.41782031474422598</c:v>
                </c:pt>
                <c:pt idx="3">
                  <c:v>0.41782031474422598</c:v>
                </c:pt>
                <c:pt idx="4">
                  <c:v>0.41782031474422598</c:v>
                </c:pt>
                <c:pt idx="5">
                  <c:v>0.41782031474422598</c:v>
                </c:pt>
                <c:pt idx="6">
                  <c:v>0.41782031474422598</c:v>
                </c:pt>
                <c:pt idx="7">
                  <c:v>0.41782031474422598</c:v>
                </c:pt>
                <c:pt idx="8">
                  <c:v>0.41782031474422598</c:v>
                </c:pt>
                <c:pt idx="9">
                  <c:v>0.41782031474422598</c:v>
                </c:pt>
                <c:pt idx="10">
                  <c:v>0.41782031474422598</c:v>
                </c:pt>
                <c:pt idx="11">
                  <c:v>0.41782031474422598</c:v>
                </c:pt>
                <c:pt idx="12">
                  <c:v>0.41782031474422598</c:v>
                </c:pt>
                <c:pt idx="13">
                  <c:v>0.41782031474422598</c:v>
                </c:pt>
                <c:pt idx="14">
                  <c:v>0.41782031474422598</c:v>
                </c:pt>
                <c:pt idx="15">
                  <c:v>0.41782031474422598</c:v>
                </c:pt>
                <c:pt idx="16">
                  <c:v>0.41782031474422598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2B4A-48DE-B42B-8051D105F33E}"/>
            </c:ext>
          </c:extLst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Верхняя граница дов. интерв.</c:v>
                </c:pt>
              </c:strCache>
            </c:strRef>
          </c:tx>
          <c:spPr>
            <a:ln w="28440" cap="rnd">
              <a:solidFill>
                <a:srgbClr val="C55A11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7"/>
                <c:pt idx="0">
                  <c:v>0.54019749942723005</c:v>
                </c:pt>
                <c:pt idx="1">
                  <c:v>0.54019749942723005</c:v>
                </c:pt>
                <c:pt idx="2">
                  <c:v>0.54019749942723005</c:v>
                </c:pt>
                <c:pt idx="3">
                  <c:v>0.54019749942723005</c:v>
                </c:pt>
                <c:pt idx="4">
                  <c:v>0.54019749942723005</c:v>
                </c:pt>
                <c:pt idx="5">
                  <c:v>0.54019749942723005</c:v>
                </c:pt>
                <c:pt idx="6">
                  <c:v>0.54019749942723005</c:v>
                </c:pt>
                <c:pt idx="7">
                  <c:v>0.54019749942723005</c:v>
                </c:pt>
                <c:pt idx="8">
                  <c:v>0.54019749942723005</c:v>
                </c:pt>
                <c:pt idx="9">
                  <c:v>0.54019749942723005</c:v>
                </c:pt>
                <c:pt idx="10">
                  <c:v>0.54019749942723005</c:v>
                </c:pt>
                <c:pt idx="11">
                  <c:v>0.54019749942723005</c:v>
                </c:pt>
                <c:pt idx="12">
                  <c:v>0.54019749942723005</c:v>
                </c:pt>
                <c:pt idx="13">
                  <c:v>0.54019749942723005</c:v>
                </c:pt>
                <c:pt idx="14">
                  <c:v>0.54019749942723005</c:v>
                </c:pt>
                <c:pt idx="15">
                  <c:v>0.54019749942723005</c:v>
                </c:pt>
                <c:pt idx="16">
                  <c:v>0.54019749942723005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2B4A-48DE-B42B-8051D105F3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>
              <a:noFill/>
            </a:ln>
          </c:spPr>
        </c:hiLowLines>
        <c:marker val="1"/>
        <c:smooth val="0"/>
        <c:axId val="360675184"/>
        <c:axId val="360670480"/>
      </c:lineChart>
      <c:catAx>
        <c:axId val="3606751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 rot="5400000"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60670480"/>
        <c:crosses val="autoZero"/>
        <c:auto val="1"/>
        <c:lblAlgn val="ctr"/>
        <c:lblOffset val="100"/>
        <c:noMultiLvlLbl val="0"/>
      </c:catAx>
      <c:catAx>
        <c:axId val="360676752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360669696"/>
        <c:crosses val="autoZero"/>
        <c:auto val="1"/>
        <c:lblAlgn val="ctr"/>
        <c:lblOffset val="100"/>
        <c:noMultiLvlLbl val="0"/>
      </c:catAx>
      <c:valAx>
        <c:axId val="36067048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60675184"/>
        <c:crosses val="autoZero"/>
        <c:crossBetween val="between"/>
      </c:valAx>
      <c:valAx>
        <c:axId val="360669696"/>
        <c:scaling>
          <c:orientation val="minMax"/>
        </c:scaling>
        <c:delete val="1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crossAx val="360676752"/>
        <c:crosses val="autoZero"/>
        <c:crossBetween val="between"/>
      </c:valAx>
      <c:spPr>
        <a:noFill/>
        <a:ln w="0">
          <a:noFill/>
        </a:ln>
      </c:spPr>
    </c:plotArea>
    <c:legend>
      <c:legendPos val="b"/>
      <c:legendEntry>
        <c:idx val="1"/>
        <c:delete val="1"/>
      </c:legendEntry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D9D9D9"/>
            </a:solidFill>
            <a:ln w="0"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7"/>
                <c:pt idx="0">
                  <c:v>6.5730418416099598E-2</c:v>
                </c:pt>
                <c:pt idx="1">
                  <c:v>6.5730418416099598E-2</c:v>
                </c:pt>
                <c:pt idx="2">
                  <c:v>6.5730418416099598E-2</c:v>
                </c:pt>
                <c:pt idx="3">
                  <c:v>6.5730418416099598E-2</c:v>
                </c:pt>
                <c:pt idx="4">
                  <c:v>6.5730418416099598E-2</c:v>
                </c:pt>
                <c:pt idx="5">
                  <c:v>6.5730418416099598E-2</c:v>
                </c:pt>
                <c:pt idx="6">
                  <c:v>6.5730418416099598E-2</c:v>
                </c:pt>
                <c:pt idx="7">
                  <c:v>6.5730418416099598E-2</c:v>
                </c:pt>
                <c:pt idx="8">
                  <c:v>6.5730418416099598E-2</c:v>
                </c:pt>
                <c:pt idx="9">
                  <c:v>6.5730418416099598E-2</c:v>
                </c:pt>
                <c:pt idx="10">
                  <c:v>6.5730418416099598E-2</c:v>
                </c:pt>
                <c:pt idx="11">
                  <c:v>6.5730418416099598E-2</c:v>
                </c:pt>
                <c:pt idx="12">
                  <c:v>6.5730418416099598E-2</c:v>
                </c:pt>
                <c:pt idx="13">
                  <c:v>6.5730418416099598E-2</c:v>
                </c:pt>
                <c:pt idx="14">
                  <c:v>6.5730418416099598E-2</c:v>
                </c:pt>
                <c:pt idx="15">
                  <c:v>6.5730418416099598E-2</c:v>
                </c:pt>
                <c:pt idx="16">
                  <c:v>6.5730418416099598E-2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1-4D79-B1B6-3057FD7A4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6835184"/>
        <c:axId val="356834400"/>
      </c:areaChart>
      <c:barChart>
        <c:barDir val="col"/>
        <c:grouping val="clustere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Сформирована (%)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D8D1-4D79-B1B6-3057FD7A4E6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D8D1-4D79-B1B6-3057FD7A4E6B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D8D1-4D79-B1B6-3057FD7A4E6B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D8D1-4D79-B1B6-3057FD7A4E6B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D8D1-4D79-B1B6-3057FD7A4E6B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D8D1-4D79-B1B6-3057FD7A4E6B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D8D1-4D79-B1B6-3057FD7A4E6B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D8D1-4D79-B1B6-3057FD7A4E6B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D8D1-4D79-B1B6-3057FD7A4E6B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D8D1-4D79-B1B6-3057FD7A4E6B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D8D1-4D79-B1B6-3057FD7A4E6B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D8D1-4D79-B1B6-3057FD7A4E6B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D8D1-4D79-B1B6-3057FD7A4E6B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D8D1-4D79-B1B6-3057FD7A4E6B}"/>
              </c:ext>
            </c:extLst>
          </c:dPt>
          <c:dLbls>
            <c:dLbl>
              <c:idx val="0"/>
              <c:layout>
                <c:manualLayout>
                  <c:x val="0"/>
                  <c:y val="-2.46944444444444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D1-4D79-B1B6-3057FD7A4E6B}"/>
                </c:ext>
              </c:extLst>
            </c:dLbl>
            <c:dLbl>
              <c:idx val="1"/>
              <c:layout>
                <c:manualLayout>
                  <c:x val="0"/>
                  <c:y val="1.4109891758326399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D1-4D79-B1B6-3057FD7A4E6B}"/>
                </c:ext>
              </c:extLst>
            </c:dLbl>
            <c:dLbl>
              <c:idx val="2"/>
              <c:layout>
                <c:manualLayout>
                  <c:x val="0"/>
                  <c:y val="1.7638406418107499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D1-4D79-B1B6-3057FD7A4E6B}"/>
                </c:ext>
              </c:extLst>
            </c:dLbl>
            <c:dLbl>
              <c:idx val="3"/>
              <c:layout>
                <c:manualLayout>
                  <c:x val="0"/>
                  <c:y val="-7.88377777777777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D1-4D79-B1B6-3057FD7A4E6B}"/>
                </c:ext>
              </c:extLst>
            </c:dLbl>
            <c:dLbl>
              <c:idx val="4"/>
              <c:layout>
                <c:manualLayout>
                  <c:x val="0"/>
                  <c:y val="-3.3185843598516097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D1-4D79-B1B6-3057FD7A4E6B}"/>
                </c:ext>
              </c:extLst>
            </c:dLbl>
            <c:dLbl>
              <c:idx val="7"/>
              <c:layout>
                <c:manualLayout>
                  <c:x val="0"/>
                  <c:y val="-4.5861111111111103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8D1-4D79-B1B6-3057FD7A4E6B}"/>
                </c:ext>
              </c:extLst>
            </c:dLbl>
            <c:dLbl>
              <c:idx val="8"/>
              <c:layout>
                <c:manualLayout>
                  <c:x val="-7.8632436222178195E-17"/>
                  <c:y val="-3.175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D1-4D79-B1B6-3057FD7A4E6B}"/>
                </c:ext>
              </c:extLst>
            </c:dLbl>
            <c:dLbl>
              <c:idx val="9"/>
              <c:layout>
                <c:manualLayout>
                  <c:x val="0"/>
                  <c:y val="-1.4111836302699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8D1-4D79-B1B6-3057FD7A4E6B}"/>
                </c:ext>
              </c:extLst>
            </c:dLbl>
            <c:dLbl>
              <c:idx val="10"/>
              <c:layout>
                <c:manualLayout>
                  <c:x val="0"/>
                  <c:y val="3.5301814121003398E-3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8D1-4D79-B1B6-3057FD7A4E6B}"/>
                </c:ext>
              </c:extLst>
            </c:dLbl>
            <c:dLbl>
              <c:idx val="11"/>
              <c:layout>
                <c:manualLayout>
                  <c:x val="-7.8640735860799101E-17"/>
                  <c:y val="2.46962691138295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8D1-4D79-B1B6-3057FD7A4E6B}"/>
                </c:ext>
              </c:extLst>
            </c:dLbl>
            <c:dLbl>
              <c:idx val="12"/>
              <c:layout>
                <c:manualLayout>
                  <c:x val="0"/>
                  <c:y val="-2.86109147275625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8D1-4D79-B1B6-3057FD7A4E6B}"/>
                </c:ext>
              </c:extLst>
            </c:dLbl>
            <c:dLbl>
              <c:idx val="13"/>
              <c:layout>
                <c:manualLayout>
                  <c:x val="0"/>
                  <c:y val="7.0567515275090503E-3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8D1-4D79-B1B6-3057FD7A4E6B}"/>
                </c:ext>
              </c:extLst>
            </c:dLbl>
            <c:dLbl>
              <c:idx val="14"/>
              <c:layout>
                <c:manualLayout>
                  <c:x val="0"/>
                  <c:y val="3.55796061742062E-3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8D1-4D79-B1B6-3057FD7A4E6B}"/>
                </c:ext>
              </c:extLst>
            </c:dLbl>
            <c:dLbl>
              <c:idx val="15"/>
              <c:layout>
                <c:manualLayout>
                  <c:x val="0"/>
                  <c:y val="3.5315703723663599E-3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8D1-4D79-B1B6-3057FD7A4E6B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7"/>
                <c:pt idx="0">
                  <c:v>5.4466230936819203E-2</c:v>
                </c:pt>
                <c:pt idx="1">
                  <c:v>0.114551083591331</c:v>
                </c:pt>
                <c:pt idx="2">
                  <c:v>7.8125E-3</c:v>
                </c:pt>
                <c:pt idx="3">
                  <c:v>1.8617021276595699E-2</c:v>
                </c:pt>
                <c:pt idx="4">
                  <c:v>7.9537237888647902E-2</c:v>
                </c:pt>
                <c:pt idx="5">
                  <c:v>7.8833693304535601E-2</c:v>
                </c:pt>
                <c:pt idx="6">
                  <c:v>0.22222222222222199</c:v>
                </c:pt>
                <c:pt idx="7">
                  <c:v>0.104786545924968</c:v>
                </c:pt>
                <c:pt idx="8">
                  <c:v>2.5806451612903201E-2</c:v>
                </c:pt>
                <c:pt idx="9">
                  <c:v>1.55440414507772E-2</c:v>
                </c:pt>
                <c:pt idx="10">
                  <c:v>0.117073170731707</c:v>
                </c:pt>
                <c:pt idx="11">
                  <c:v>6.1946902654867297E-2</c:v>
                </c:pt>
                <c:pt idx="12">
                  <c:v>1.8492176386913198E-2</c:v>
                </c:pt>
                <c:pt idx="13">
                  <c:v>0</c:v>
                </c:pt>
                <c:pt idx="14">
                  <c:v>0</c:v>
                </c:pt>
                <c:pt idx="15">
                  <c:v>3.1645569620253201E-2</c:v>
                </c:pt>
                <c:pt idx="16">
                  <c:v>8.3333333333333301E-2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D8D1-4D79-B1B6-3057FD7A4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56833224"/>
        <c:axId val="356834792"/>
      </c:barChart>
      <c:lineChart>
        <c:grouping val="standard"/>
        <c:varyColors val="0"/>
        <c:ser>
          <c:idx val="2"/>
          <c:order val="2"/>
          <c:tx>
            <c:strRef>
              <c:f>label 2</c:f>
              <c:strCache>
                <c:ptCount val="1"/>
                <c:pt idx="0">
                  <c:v>Нижняя граница дов. интерв.</c:v>
                </c:pt>
              </c:strCache>
            </c:strRef>
          </c:tx>
          <c:spPr>
            <a:ln w="28440" cap="rnd">
              <a:solidFill>
                <a:srgbClr val="7030A0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7"/>
                <c:pt idx="0">
                  <c:v>3.4279050432577202E-2</c:v>
                </c:pt>
                <c:pt idx="1">
                  <c:v>3.4279050432577202E-2</c:v>
                </c:pt>
                <c:pt idx="2">
                  <c:v>3.4279050432577202E-2</c:v>
                </c:pt>
                <c:pt idx="3">
                  <c:v>3.4279050432577202E-2</c:v>
                </c:pt>
                <c:pt idx="4">
                  <c:v>3.4279050432577202E-2</c:v>
                </c:pt>
                <c:pt idx="5">
                  <c:v>3.4279050432577202E-2</c:v>
                </c:pt>
                <c:pt idx="6">
                  <c:v>3.4279050432577202E-2</c:v>
                </c:pt>
                <c:pt idx="7">
                  <c:v>3.4279050432577202E-2</c:v>
                </c:pt>
                <c:pt idx="8">
                  <c:v>3.4279050432577202E-2</c:v>
                </c:pt>
                <c:pt idx="9">
                  <c:v>3.4279050432577202E-2</c:v>
                </c:pt>
                <c:pt idx="10">
                  <c:v>3.4279050432577202E-2</c:v>
                </c:pt>
                <c:pt idx="11">
                  <c:v>3.4279050432577202E-2</c:v>
                </c:pt>
                <c:pt idx="12">
                  <c:v>3.4279050432577202E-2</c:v>
                </c:pt>
                <c:pt idx="13">
                  <c:v>3.4279050432577202E-2</c:v>
                </c:pt>
                <c:pt idx="14">
                  <c:v>3.4279050432577202E-2</c:v>
                </c:pt>
                <c:pt idx="15">
                  <c:v>3.4279050432577202E-2</c:v>
                </c:pt>
                <c:pt idx="16">
                  <c:v>3.4279050432577202E-2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D8D1-4D79-B1B6-3057FD7A4E6B}"/>
            </c:ext>
          </c:extLst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Верхняя граница дов. интерв.</c:v>
                </c:pt>
              </c:strCache>
            </c:strRef>
          </c:tx>
          <c:spPr>
            <a:ln w="28440" cap="rnd">
              <a:solidFill>
                <a:srgbClr val="C55A11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7"/>
                <c:pt idx="0">
                  <c:v>8.7446617912819796E-2</c:v>
                </c:pt>
                <c:pt idx="1">
                  <c:v>8.7446617912819796E-2</c:v>
                </c:pt>
                <c:pt idx="2">
                  <c:v>8.7446617912819796E-2</c:v>
                </c:pt>
                <c:pt idx="3">
                  <c:v>8.7446617912819796E-2</c:v>
                </c:pt>
                <c:pt idx="4">
                  <c:v>8.7446617912819796E-2</c:v>
                </c:pt>
                <c:pt idx="5">
                  <c:v>8.7446617912819796E-2</c:v>
                </c:pt>
                <c:pt idx="6">
                  <c:v>8.7446617912819796E-2</c:v>
                </c:pt>
                <c:pt idx="7">
                  <c:v>8.7446617912819796E-2</c:v>
                </c:pt>
                <c:pt idx="8">
                  <c:v>8.7446617912819796E-2</c:v>
                </c:pt>
                <c:pt idx="9">
                  <c:v>8.7446617912819796E-2</c:v>
                </c:pt>
                <c:pt idx="10">
                  <c:v>8.7446617912819796E-2</c:v>
                </c:pt>
                <c:pt idx="11">
                  <c:v>8.7446617912819796E-2</c:v>
                </c:pt>
                <c:pt idx="12">
                  <c:v>8.7446617912819796E-2</c:v>
                </c:pt>
                <c:pt idx="13">
                  <c:v>8.7446617912819796E-2</c:v>
                </c:pt>
                <c:pt idx="14">
                  <c:v>8.7446617912819796E-2</c:v>
                </c:pt>
                <c:pt idx="15">
                  <c:v>8.7446617912819796E-2</c:v>
                </c:pt>
                <c:pt idx="16">
                  <c:v>8.7446617912819796E-2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D8D1-4D79-B1B6-3057FD7A4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>
              <a:noFill/>
            </a:ln>
          </c:spPr>
        </c:hiLowLines>
        <c:marker val="1"/>
        <c:smooth val="0"/>
        <c:axId val="356835184"/>
        <c:axId val="356834400"/>
      </c:lineChart>
      <c:catAx>
        <c:axId val="3568351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 rot="5400000"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56834400"/>
        <c:crosses val="autoZero"/>
        <c:auto val="1"/>
        <c:lblAlgn val="ctr"/>
        <c:lblOffset val="100"/>
        <c:noMultiLvlLbl val="0"/>
      </c:catAx>
      <c:catAx>
        <c:axId val="356833224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356834792"/>
        <c:crosses val="autoZero"/>
        <c:auto val="1"/>
        <c:lblAlgn val="ctr"/>
        <c:lblOffset val="100"/>
        <c:noMultiLvlLbl val="0"/>
      </c:catAx>
      <c:valAx>
        <c:axId val="35683440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56835184"/>
        <c:crosses val="autoZero"/>
        <c:crossBetween val="between"/>
      </c:valAx>
      <c:valAx>
        <c:axId val="356834792"/>
        <c:scaling>
          <c:orientation val="minMax"/>
        </c:scaling>
        <c:delete val="1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crossAx val="356833224"/>
        <c:crosses val="autoZero"/>
        <c:crossBetween val="between"/>
      </c:valAx>
      <c:spPr>
        <a:noFill/>
        <a:ln w="0">
          <a:noFill/>
        </a:ln>
      </c:spPr>
    </c:plotArea>
    <c:legend>
      <c:legendPos val="b"/>
      <c:legendEntry>
        <c:idx val="1"/>
        <c:delete val="1"/>
      </c:legendEntry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Ряд1</c:v>
                </c:pt>
              </c:strCache>
            </c:strRef>
          </c:tx>
          <c:spPr>
            <a:solidFill>
              <a:srgbClr val="70AD47"/>
            </a:solidFill>
            <a:ln w="0">
              <a:noFill/>
            </a:ln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Читательская грамотность</c:v>
                </c:pt>
                <c:pt idx="1">
                  <c:v>Математическая грамотность</c:v>
                </c:pt>
                <c:pt idx="2">
                  <c:v>Естественнонаучная грамотность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0.182400683468603</c:v>
                </c:pt>
                <c:pt idx="1">
                  <c:v>0.14000287480235701</c:v>
                </c:pt>
                <c:pt idx="2">
                  <c:v>6.5730418416099598E-2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94-4A86-ADD4-530CF9DA8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6821856"/>
        <c:axId val="356828912"/>
      </c:barChart>
      <c:catAx>
        <c:axId val="3568218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56828912"/>
        <c:crosses val="autoZero"/>
        <c:auto val="1"/>
        <c:lblAlgn val="ctr"/>
        <c:lblOffset val="100"/>
        <c:noMultiLvlLbl val="0"/>
      </c:catAx>
      <c:valAx>
        <c:axId val="356828912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56821856"/>
        <c:crosses val="autoZero"/>
        <c:crossBetween val="between"/>
      </c:valAx>
      <c:spPr>
        <a:noFill/>
        <a:ln w="0"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Ряд1</c:v>
                </c:pt>
              </c:strCache>
            </c:strRef>
          </c:tx>
          <c:spPr>
            <a:solidFill>
              <a:srgbClr val="FFC000"/>
            </a:solidFill>
            <a:ln w="0">
              <a:noFill/>
            </a:ln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Читательская грамотность</c:v>
                </c:pt>
                <c:pt idx="1">
                  <c:v>Математическая грамотность</c:v>
                </c:pt>
                <c:pt idx="2">
                  <c:v>Естественнонаучная грамотность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0.45108927808628801</c:v>
                </c:pt>
                <c:pt idx="1">
                  <c:v>0.350294667241627</c:v>
                </c:pt>
                <c:pt idx="2">
                  <c:v>0.50528449399160302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11-447A-B95F-120DB6D81C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6830480"/>
        <c:axId val="356820288"/>
      </c:barChart>
      <c:catAx>
        <c:axId val="3568304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56820288"/>
        <c:crosses val="autoZero"/>
        <c:auto val="1"/>
        <c:lblAlgn val="ctr"/>
        <c:lblOffset val="100"/>
        <c:noMultiLvlLbl val="0"/>
      </c:catAx>
      <c:valAx>
        <c:axId val="356820288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56830480"/>
        <c:crosses val="autoZero"/>
        <c:crossBetween val="between"/>
      </c:valAx>
      <c:spPr>
        <a:noFill/>
        <a:ln w="0"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Ряд1</c:v>
                </c:pt>
              </c:strCache>
            </c:strRef>
          </c:tx>
          <c:spPr>
            <a:solidFill>
              <a:srgbClr val="C00000"/>
            </a:solidFill>
            <a:ln w="0">
              <a:noFill/>
            </a:ln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Читательская грамотность</c:v>
                </c:pt>
                <c:pt idx="1">
                  <c:v>Математическая грамотность</c:v>
                </c:pt>
                <c:pt idx="2">
                  <c:v>Естественнонаучная грамотность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0.36651003844510899</c:v>
                </c:pt>
                <c:pt idx="1">
                  <c:v>0.50970245795601599</c:v>
                </c:pt>
                <c:pt idx="2">
                  <c:v>0.42898508759229798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29-4989-B54E-0B14BB4C23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4650568"/>
        <c:axId val="304650960"/>
      </c:barChart>
      <c:catAx>
        <c:axId val="304650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04650960"/>
        <c:crosses val="autoZero"/>
        <c:auto val="1"/>
        <c:lblAlgn val="ctr"/>
        <c:lblOffset val="100"/>
        <c:noMultiLvlLbl val="0"/>
      </c:catAx>
      <c:valAx>
        <c:axId val="30465096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04650568"/>
        <c:crosses val="autoZero"/>
        <c:crossBetween val="between"/>
      </c:valAx>
      <c:spPr>
        <a:noFill/>
        <a:ln w="0"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'Уровни сформированности ФГ'!$A$12</c:f>
              <c:strCache>
                <c:ptCount val="1"/>
                <c:pt idx="0">
                  <c:v>Недостаточный уровень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1.80485021519640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E61-4634-9DAC-44E4E87D06BC}"/>
                </c:ext>
              </c:extLst>
            </c:dLbl>
            <c:dLbl>
              <c:idx val="5"/>
              <c:layout>
                <c:manualLayout>
                  <c:x val="0"/>
                  <c:y val="1.8048502151964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61-4634-9DAC-44E4E87D06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'Уровни сформированности ФГ'!$B$11:$H$11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ФГ'!$B$12:$H$12</c:f>
              <c:numCache>
                <c:formatCode>0.00%</c:formatCode>
                <c:ptCount val="6"/>
                <c:pt idx="0">
                  <c:v>0.36774512225240802</c:v>
                </c:pt>
                <c:pt idx="1">
                  <c:v>0.36482851378614661</c:v>
                </c:pt>
                <c:pt idx="2">
                  <c:v>0.35500575373993093</c:v>
                </c:pt>
                <c:pt idx="3">
                  <c:v>0.27586206896551724</c:v>
                </c:pt>
                <c:pt idx="4">
                  <c:v>0.37412052615478741</c:v>
                </c:pt>
                <c:pt idx="5">
                  <c:v>0.26391752577319588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4E61-4634-9DAC-44E4E87D06BC}"/>
            </c:ext>
          </c:extLst>
        </c:ser>
        <c:ser>
          <c:idx val="1"/>
          <c:order val="1"/>
          <c:tx>
            <c:strRef>
              <c:f>'Уровни сформированности ФГ'!$A$13</c:f>
              <c:strCache>
                <c:ptCount val="1"/>
                <c:pt idx="0">
                  <c:v>Базовый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243778909515506E-17"/>
                  <c:y val="-3.158487876593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E61-4634-9DAC-44E4E87D06BC}"/>
                </c:ext>
              </c:extLst>
            </c:dLbl>
            <c:dLbl>
              <c:idx val="2"/>
              <c:layout>
                <c:manualLayout>
                  <c:x val="0"/>
                  <c:y val="-2.70727532279461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E61-4634-9DAC-44E4E87D06BC}"/>
                </c:ext>
              </c:extLst>
            </c:dLbl>
            <c:dLbl>
              <c:idx val="4"/>
              <c:layout>
                <c:manualLayout>
                  <c:x val="-8.487557819031012E-17"/>
                  <c:y val="-6.76818830698654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E61-4634-9DAC-44E4E87D06BC}"/>
                </c:ext>
              </c:extLst>
            </c:dLbl>
            <c:dLbl>
              <c:idx val="5"/>
              <c:layout>
                <c:manualLayout>
                  <c:x val="0"/>
                  <c:y val="1.3536376613973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E61-4634-9DAC-44E4E87D06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'Уровни сформированности ФГ'!$B$11:$H$11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ФГ'!$B$13:$H$13</c:f>
              <c:numCache>
                <c:formatCode>0.00%</c:formatCode>
                <c:ptCount val="6"/>
                <c:pt idx="0">
                  <c:v>0.47196838725611262</c:v>
                </c:pt>
                <c:pt idx="1">
                  <c:v>0.42266308002689978</c:v>
                </c:pt>
                <c:pt idx="2">
                  <c:v>0.44936708860759494</c:v>
                </c:pt>
                <c:pt idx="3">
                  <c:v>0.51724137931034486</c:v>
                </c:pt>
                <c:pt idx="4">
                  <c:v>0.4608442948914041</c:v>
                </c:pt>
                <c:pt idx="5">
                  <c:v>0.31958762886597936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4E61-4634-9DAC-44E4E87D06BC}"/>
            </c:ext>
          </c:extLst>
        </c:ser>
        <c:ser>
          <c:idx val="2"/>
          <c:order val="2"/>
          <c:tx>
            <c:strRef>
              <c:f>'Уровни сформированности ФГ'!$A$14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'Уровни сформированности ФГ'!$B$11:$H$11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ФГ'!$B$14:$H$14</c:f>
              <c:numCache>
                <c:formatCode>0.00%</c:formatCode>
                <c:ptCount val="6"/>
                <c:pt idx="0">
                  <c:v>0.16028649049147939</c:v>
                </c:pt>
                <c:pt idx="1">
                  <c:v>0.2125084061869536</c:v>
                </c:pt>
                <c:pt idx="2">
                  <c:v>0.1956271576524741</c:v>
                </c:pt>
                <c:pt idx="3">
                  <c:v>0.20689655172413793</c:v>
                </c:pt>
                <c:pt idx="4">
                  <c:v>0.16503517895380851</c:v>
                </c:pt>
                <c:pt idx="5">
                  <c:v>0.41649484536082476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4E61-4634-9DAC-44E4E87D06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140180112"/>
        <c:axId val="1225669920"/>
      </c:barChart>
      <c:lineChart>
        <c:grouping val="standard"/>
        <c:varyColors val="0"/>
        <c:ser>
          <c:idx val="3"/>
          <c:order val="3"/>
          <c:tx>
            <c:strRef>
              <c:f>'Уровни сформированности ФГ'!$A$15</c:f>
              <c:strCache>
                <c:ptCount val="1"/>
                <c:pt idx="0">
                  <c:v>Недостаточный уровень (вся выборка)</c:v>
                </c:pt>
              </c:strCache>
            </c:strRef>
          </c:tx>
          <c:spPr>
            <a:ln w="1905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'Уровни сформированности ФГ'!$B$11:$H$11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ФГ'!$B$15:$H$15</c:f>
              <c:numCache>
                <c:formatCode>0.00%</c:formatCode>
                <c:ptCount val="6"/>
                <c:pt idx="0">
                  <c:v>0.36651003844510893</c:v>
                </c:pt>
                <c:pt idx="1">
                  <c:v>0.36651003844510893</c:v>
                </c:pt>
                <c:pt idx="2">
                  <c:v>0.36651003844510893</c:v>
                </c:pt>
                <c:pt idx="3">
                  <c:v>0.36651003844510893</c:v>
                </c:pt>
                <c:pt idx="4">
                  <c:v>0.36651003844510893</c:v>
                </c:pt>
                <c:pt idx="5">
                  <c:v>0.36651003844510893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9-4E61-4634-9DAC-44E4E87D06BC}"/>
            </c:ext>
          </c:extLst>
        </c:ser>
        <c:ser>
          <c:idx val="4"/>
          <c:order val="4"/>
          <c:tx>
            <c:strRef>
              <c:f>'Уровни сформированности ФГ'!$A$16</c:f>
              <c:strCache>
                <c:ptCount val="1"/>
                <c:pt idx="0">
                  <c:v>Базовый уровень (вся выборка)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'Уровни сформированности ФГ'!$B$11:$H$11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ФГ'!$B$16:$H$16</c:f>
              <c:numCache>
                <c:formatCode>0.00%</c:formatCode>
                <c:ptCount val="6"/>
                <c:pt idx="0">
                  <c:v>0.4510892780862879</c:v>
                </c:pt>
                <c:pt idx="1">
                  <c:v>0.4510892780862879</c:v>
                </c:pt>
                <c:pt idx="2">
                  <c:v>0.4510892780862879</c:v>
                </c:pt>
                <c:pt idx="3">
                  <c:v>0.4510892780862879</c:v>
                </c:pt>
                <c:pt idx="4">
                  <c:v>0.4510892780862879</c:v>
                </c:pt>
                <c:pt idx="5">
                  <c:v>0.4510892780862879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A-4E61-4634-9DAC-44E4E87D06BC}"/>
            </c:ext>
          </c:extLst>
        </c:ser>
        <c:ser>
          <c:idx val="5"/>
          <c:order val="5"/>
          <c:tx>
            <c:strRef>
              <c:f>'Уровни сформированности ФГ'!$A$17</c:f>
              <c:strCache>
                <c:ptCount val="1"/>
                <c:pt idx="0">
                  <c:v>Высокий уровень (вся выборка)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'Уровни сформированности ФГ'!$B$11:$H$11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ФГ'!$B$17:$H$17</c:f>
              <c:numCache>
                <c:formatCode>0.00%</c:formatCode>
                <c:ptCount val="6"/>
                <c:pt idx="0">
                  <c:v>0.18240068346860316</c:v>
                </c:pt>
                <c:pt idx="1">
                  <c:v>0.18240068346860316</c:v>
                </c:pt>
                <c:pt idx="2">
                  <c:v>0.18240068346860316</c:v>
                </c:pt>
                <c:pt idx="3">
                  <c:v>0.18240068346860316</c:v>
                </c:pt>
                <c:pt idx="4">
                  <c:v>0.18240068346860316</c:v>
                </c:pt>
                <c:pt idx="5">
                  <c:v>0.18240068346860316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B-4E61-4634-9DAC-44E4E87D06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0180112"/>
        <c:axId val="1225669920"/>
      </c:lineChart>
      <c:catAx>
        <c:axId val="114018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5669920"/>
        <c:crosses val="autoZero"/>
        <c:auto val="1"/>
        <c:lblAlgn val="ctr"/>
        <c:lblOffset val="100"/>
        <c:noMultiLvlLbl val="0"/>
      </c:catAx>
      <c:valAx>
        <c:axId val="1225669920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0180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D9D9D9"/>
            </a:solidFill>
            <a:ln w="0"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7"/>
                <c:pt idx="0">
                  <c:v>0.45108927808628801</c:v>
                </c:pt>
                <c:pt idx="1">
                  <c:v>0.45108927808628801</c:v>
                </c:pt>
                <c:pt idx="2">
                  <c:v>0.45108927808628801</c:v>
                </c:pt>
                <c:pt idx="3">
                  <c:v>0.45108927808628801</c:v>
                </c:pt>
                <c:pt idx="4">
                  <c:v>0.45108927808628801</c:v>
                </c:pt>
                <c:pt idx="5">
                  <c:v>0.45108927808628801</c:v>
                </c:pt>
                <c:pt idx="6">
                  <c:v>0.45108927808628801</c:v>
                </c:pt>
                <c:pt idx="7">
                  <c:v>0.45108927808628801</c:v>
                </c:pt>
                <c:pt idx="8">
                  <c:v>0.45108927808628801</c:v>
                </c:pt>
                <c:pt idx="9">
                  <c:v>0.45108927808628801</c:v>
                </c:pt>
                <c:pt idx="10">
                  <c:v>0.45108927808628801</c:v>
                </c:pt>
                <c:pt idx="11">
                  <c:v>0.45108927808628801</c:v>
                </c:pt>
                <c:pt idx="12">
                  <c:v>0.45108927808628801</c:v>
                </c:pt>
                <c:pt idx="13">
                  <c:v>0.45108927808628801</c:v>
                </c:pt>
                <c:pt idx="14">
                  <c:v>0.45108927808628801</c:v>
                </c:pt>
                <c:pt idx="15">
                  <c:v>0.45108927808628801</c:v>
                </c:pt>
                <c:pt idx="16">
                  <c:v>0.45108927808628801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9A-4B87-AAFB-A962DA3CBA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0812928"/>
        <c:axId val="350805088"/>
      </c:areaChart>
      <c:barChart>
        <c:barDir val="col"/>
        <c:grouping val="clustere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Частично сформирована (%)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BB9A-4B87-AAFB-A962DA3CBA6A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BB9A-4B87-AAFB-A962DA3CBA6A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BB9A-4B87-AAFB-A962DA3CBA6A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BB9A-4B87-AAFB-A962DA3CBA6A}"/>
              </c:ext>
            </c:extLst>
          </c:dPt>
          <c:dLbls>
            <c:dLbl>
              <c:idx val="3"/>
              <c:layout>
                <c:manualLayout>
                  <c:x val="-3.3638755133116998E-17"/>
                  <c:y val="-3.6504427958367697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9A-4B87-AAFB-A962DA3CBA6A}"/>
                </c:ext>
              </c:extLst>
            </c:dLbl>
            <c:dLbl>
              <c:idx val="4"/>
              <c:layout>
                <c:manualLayout>
                  <c:x val="0"/>
                  <c:y val="-3.3185843598516097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B9A-4B87-AAFB-A962DA3CBA6A}"/>
                </c:ext>
              </c:extLst>
            </c:dLbl>
            <c:dLbl>
              <c:idx val="12"/>
              <c:layout>
                <c:manualLayout>
                  <c:x val="0"/>
                  <c:y val="-4.9778765397774198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9A-4B87-AAFB-A962DA3CBA6A}"/>
                </c:ext>
              </c:extLst>
            </c:dLbl>
            <c:dLbl>
              <c:idx val="14"/>
              <c:layout>
                <c:manualLayout>
                  <c:x val="0"/>
                  <c:y val="-5.6415934117477397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B9A-4B87-AAFB-A962DA3CBA6A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7"/>
                <c:pt idx="0">
                  <c:v>0.42316258351893099</c:v>
                </c:pt>
                <c:pt idx="1">
                  <c:v>0.474164133738602</c:v>
                </c:pt>
                <c:pt idx="2">
                  <c:v>0.43283582089552203</c:v>
                </c:pt>
                <c:pt idx="3">
                  <c:v>0.38950276243093901</c:v>
                </c:pt>
                <c:pt idx="4">
                  <c:v>0.42008486562941999</c:v>
                </c:pt>
                <c:pt idx="5">
                  <c:v>0.45225603357817401</c:v>
                </c:pt>
                <c:pt idx="6">
                  <c:v>0.36363636363636398</c:v>
                </c:pt>
                <c:pt idx="7">
                  <c:v>0.49470899470899499</c:v>
                </c:pt>
                <c:pt idx="8">
                  <c:v>0.54838709677419395</c:v>
                </c:pt>
                <c:pt idx="9">
                  <c:v>0.45771144278607001</c:v>
                </c:pt>
                <c:pt idx="10">
                  <c:v>0.57843137254902</c:v>
                </c:pt>
                <c:pt idx="11">
                  <c:v>0.56481481481481499</c:v>
                </c:pt>
                <c:pt idx="12">
                  <c:v>0.37872892347600501</c:v>
                </c:pt>
                <c:pt idx="13">
                  <c:v>0.66666666666666696</c:v>
                </c:pt>
                <c:pt idx="14">
                  <c:v>0.58208955223880599</c:v>
                </c:pt>
                <c:pt idx="15">
                  <c:v>0.493589743589744</c:v>
                </c:pt>
                <c:pt idx="16">
                  <c:v>0.45741324921135601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B9A-4B87-AAFB-A962DA3CBA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50806264"/>
        <c:axId val="350805872"/>
      </c:barChart>
      <c:lineChart>
        <c:grouping val="standard"/>
        <c:varyColors val="0"/>
        <c:ser>
          <c:idx val="2"/>
          <c:order val="2"/>
          <c:tx>
            <c:strRef>
              <c:f>label 2</c:f>
              <c:strCache>
                <c:ptCount val="1"/>
                <c:pt idx="0">
                  <c:v>Нижняя граница дов. интерв.</c:v>
                </c:pt>
              </c:strCache>
            </c:strRef>
          </c:tx>
          <c:spPr>
            <a:ln w="19080" cap="rnd">
              <a:solidFill>
                <a:srgbClr val="7030A0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7"/>
                <c:pt idx="0">
                  <c:v>0.44282313170295201</c:v>
                </c:pt>
                <c:pt idx="1">
                  <c:v>0.44282313170295201</c:v>
                </c:pt>
                <c:pt idx="2">
                  <c:v>0.44282313170295201</c:v>
                </c:pt>
                <c:pt idx="3">
                  <c:v>0.44282313170295201</c:v>
                </c:pt>
                <c:pt idx="4">
                  <c:v>0.44282313170295201</c:v>
                </c:pt>
                <c:pt idx="5">
                  <c:v>0.44282313170295201</c:v>
                </c:pt>
                <c:pt idx="6">
                  <c:v>0.44282313170295201</c:v>
                </c:pt>
                <c:pt idx="7">
                  <c:v>0.44282313170295201</c:v>
                </c:pt>
                <c:pt idx="8">
                  <c:v>0.44282313170295201</c:v>
                </c:pt>
                <c:pt idx="9">
                  <c:v>0.44282313170295201</c:v>
                </c:pt>
                <c:pt idx="10">
                  <c:v>0.44282313170295201</c:v>
                </c:pt>
                <c:pt idx="11">
                  <c:v>0.44282313170295201</c:v>
                </c:pt>
                <c:pt idx="12">
                  <c:v>0.44282313170295201</c:v>
                </c:pt>
                <c:pt idx="13">
                  <c:v>0.44282313170295201</c:v>
                </c:pt>
                <c:pt idx="14">
                  <c:v>0.44282313170295201</c:v>
                </c:pt>
                <c:pt idx="15">
                  <c:v>0.44282313170295201</c:v>
                </c:pt>
                <c:pt idx="16">
                  <c:v>0.44282313170295201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BB9A-4B87-AAFB-A962DA3CBA6A}"/>
            </c:ext>
          </c:extLst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Верхняя граница дов. интерв.</c:v>
                </c:pt>
              </c:strCache>
            </c:strRef>
          </c:tx>
          <c:spPr>
            <a:ln w="19080" cap="rnd">
              <a:solidFill>
                <a:srgbClr val="C55A11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7"/>
                <c:pt idx="0">
                  <c:v>0.519316211855122</c:v>
                </c:pt>
                <c:pt idx="1">
                  <c:v>0.519316211855122</c:v>
                </c:pt>
                <c:pt idx="2">
                  <c:v>0.519316211855122</c:v>
                </c:pt>
                <c:pt idx="3">
                  <c:v>0.519316211855122</c:v>
                </c:pt>
                <c:pt idx="4">
                  <c:v>0.519316211855122</c:v>
                </c:pt>
                <c:pt idx="5">
                  <c:v>0.519316211855122</c:v>
                </c:pt>
                <c:pt idx="6">
                  <c:v>0.519316211855122</c:v>
                </c:pt>
                <c:pt idx="7">
                  <c:v>0.519316211855122</c:v>
                </c:pt>
                <c:pt idx="8">
                  <c:v>0.519316211855122</c:v>
                </c:pt>
                <c:pt idx="9">
                  <c:v>0.519316211855122</c:v>
                </c:pt>
                <c:pt idx="10">
                  <c:v>0.519316211855122</c:v>
                </c:pt>
                <c:pt idx="11">
                  <c:v>0.519316211855122</c:v>
                </c:pt>
                <c:pt idx="12">
                  <c:v>0.519316211855122</c:v>
                </c:pt>
                <c:pt idx="13">
                  <c:v>0.519316211855122</c:v>
                </c:pt>
                <c:pt idx="14">
                  <c:v>0.519316211855122</c:v>
                </c:pt>
                <c:pt idx="15">
                  <c:v>0.519316211855122</c:v>
                </c:pt>
                <c:pt idx="16">
                  <c:v>0.519316211855122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B9A-4B87-AAFB-A962DA3CBA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>
              <a:noFill/>
            </a:ln>
          </c:spPr>
        </c:hiLowLines>
        <c:marker val="1"/>
        <c:smooth val="0"/>
        <c:axId val="350812928"/>
        <c:axId val="350805088"/>
      </c:lineChart>
      <c:catAx>
        <c:axId val="350812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 rot="5400000"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50805088"/>
        <c:crosses val="autoZero"/>
        <c:auto val="1"/>
        <c:lblAlgn val="ctr"/>
        <c:lblOffset val="100"/>
        <c:noMultiLvlLbl val="0"/>
      </c:catAx>
      <c:catAx>
        <c:axId val="350806264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350805872"/>
        <c:crosses val="autoZero"/>
        <c:auto val="1"/>
        <c:lblAlgn val="ctr"/>
        <c:lblOffset val="100"/>
        <c:noMultiLvlLbl val="0"/>
      </c:catAx>
      <c:valAx>
        <c:axId val="350805088"/>
        <c:scaling>
          <c:orientation val="minMax"/>
          <c:min val="0.2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50812928"/>
        <c:crosses val="autoZero"/>
        <c:crossBetween val="between"/>
        <c:majorUnit val="0.1"/>
      </c:valAx>
      <c:valAx>
        <c:axId val="350805872"/>
        <c:scaling>
          <c:orientation val="minMax"/>
          <c:min val="0.2"/>
        </c:scaling>
        <c:delete val="1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crossAx val="350806264"/>
        <c:crosses val="autoZero"/>
        <c:crossBetween val="between"/>
        <c:majorUnit val="0.1"/>
      </c:valAx>
      <c:spPr>
        <a:noFill/>
        <a:ln w="0">
          <a:noFill/>
        </a:ln>
      </c:spPr>
    </c:plotArea>
    <c:legend>
      <c:legendPos val="b"/>
      <c:legendEntry>
        <c:idx val="1"/>
        <c:delete val="1"/>
      </c:legendEntry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D9D9D9"/>
            </a:solidFill>
            <a:ln w="0"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7"/>
                <c:pt idx="0">
                  <c:v>0.182400683468603</c:v>
                </c:pt>
                <c:pt idx="1">
                  <c:v>0.182400683468603</c:v>
                </c:pt>
                <c:pt idx="2">
                  <c:v>0.182400683468603</c:v>
                </c:pt>
                <c:pt idx="3">
                  <c:v>0.182400683468603</c:v>
                </c:pt>
                <c:pt idx="4">
                  <c:v>0.182400683468603</c:v>
                </c:pt>
                <c:pt idx="5">
                  <c:v>0.182400683468603</c:v>
                </c:pt>
                <c:pt idx="6">
                  <c:v>0.182400683468603</c:v>
                </c:pt>
                <c:pt idx="7">
                  <c:v>0.182400683468603</c:v>
                </c:pt>
                <c:pt idx="8">
                  <c:v>0.182400683468603</c:v>
                </c:pt>
                <c:pt idx="9">
                  <c:v>0.182400683468603</c:v>
                </c:pt>
                <c:pt idx="10">
                  <c:v>0.182400683468603</c:v>
                </c:pt>
                <c:pt idx="11">
                  <c:v>0.182400683468603</c:v>
                </c:pt>
                <c:pt idx="12">
                  <c:v>0.182400683468603</c:v>
                </c:pt>
                <c:pt idx="13">
                  <c:v>0.182400683468603</c:v>
                </c:pt>
                <c:pt idx="14">
                  <c:v>0.182400683468603</c:v>
                </c:pt>
                <c:pt idx="15">
                  <c:v>0.182400683468603</c:v>
                </c:pt>
                <c:pt idx="16">
                  <c:v>0.182400683468603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D3-4353-9E73-8A4706D9B9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0805480"/>
        <c:axId val="350813320"/>
      </c:areaChart>
      <c:barChart>
        <c:barDir val="col"/>
        <c:grouping val="clustere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Сформирована (%)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5D3-4353-9E73-8A4706D9B935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A5D3-4353-9E73-8A4706D9B935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A5D3-4353-9E73-8A4706D9B935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A5D3-4353-9E73-8A4706D9B935}"/>
              </c:ext>
            </c:extLst>
          </c:dPt>
          <c:dLbls>
            <c:dLbl>
              <c:idx val="3"/>
              <c:layout>
                <c:manualLayout>
                  <c:x val="-3.3638755133116998E-17"/>
                  <c:y val="-3.6504427958367697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D3-4353-9E73-8A4706D9B935}"/>
                </c:ext>
              </c:extLst>
            </c:dLbl>
            <c:dLbl>
              <c:idx val="4"/>
              <c:layout>
                <c:manualLayout>
                  <c:x val="0"/>
                  <c:y val="-3.3185843598516097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D3-4353-9E73-8A4706D9B935}"/>
                </c:ext>
              </c:extLst>
            </c:dLbl>
            <c:dLbl>
              <c:idx val="12"/>
              <c:layout>
                <c:manualLayout>
                  <c:x val="0"/>
                  <c:y val="-4.9778765397774198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D3-4353-9E73-8A4706D9B935}"/>
                </c:ext>
              </c:extLst>
            </c:dLbl>
            <c:dLbl>
              <c:idx val="14"/>
              <c:layout>
                <c:manualLayout>
                  <c:x val="0"/>
                  <c:y val="-5.6415934117477397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5D3-4353-9E73-8A4706D9B935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7"/>
                <c:pt idx="0">
                  <c:v>0.16703786191536699</c:v>
                </c:pt>
                <c:pt idx="1">
                  <c:v>0.170212765957447</c:v>
                </c:pt>
                <c:pt idx="2">
                  <c:v>3.7313432835820899E-2</c:v>
                </c:pt>
                <c:pt idx="3">
                  <c:v>0.121546961325967</c:v>
                </c:pt>
                <c:pt idx="4">
                  <c:v>0.231258840169731</c:v>
                </c:pt>
                <c:pt idx="5">
                  <c:v>0.19937040923399801</c:v>
                </c:pt>
                <c:pt idx="6">
                  <c:v>0</c:v>
                </c:pt>
                <c:pt idx="7">
                  <c:v>0.25925925925925902</c:v>
                </c:pt>
                <c:pt idx="8">
                  <c:v>0.19354838709677399</c:v>
                </c:pt>
                <c:pt idx="9">
                  <c:v>0.35820895522388102</c:v>
                </c:pt>
                <c:pt idx="10">
                  <c:v>0.12254901960784299</c:v>
                </c:pt>
                <c:pt idx="11">
                  <c:v>0.157407407407407</c:v>
                </c:pt>
                <c:pt idx="12">
                  <c:v>9.0791180285343706E-2</c:v>
                </c:pt>
                <c:pt idx="13">
                  <c:v>0.33333333333333298</c:v>
                </c:pt>
                <c:pt idx="14">
                  <c:v>5.9701492537313397E-2</c:v>
                </c:pt>
                <c:pt idx="15">
                  <c:v>8.9743589743589702E-2</c:v>
                </c:pt>
                <c:pt idx="16">
                  <c:v>0.17192429022082001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5D3-4353-9E73-8A4706D9B9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50812536"/>
        <c:axId val="350813712"/>
      </c:barChart>
      <c:lineChart>
        <c:grouping val="standard"/>
        <c:varyColors val="0"/>
        <c:ser>
          <c:idx val="2"/>
          <c:order val="2"/>
          <c:tx>
            <c:strRef>
              <c:f>label 2</c:f>
              <c:strCache>
                <c:ptCount val="1"/>
                <c:pt idx="0">
                  <c:v>Нижняя граница дов. интерв.</c:v>
                </c:pt>
              </c:strCache>
            </c:strRef>
          </c:tx>
          <c:spPr>
            <a:ln w="28440" cap="rnd">
              <a:solidFill>
                <a:srgbClr val="7030A0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7"/>
                <c:pt idx="0">
                  <c:v>0.11782246054788</c:v>
                </c:pt>
                <c:pt idx="1">
                  <c:v>0.11782246054788</c:v>
                </c:pt>
                <c:pt idx="2">
                  <c:v>0.11782246054788</c:v>
                </c:pt>
                <c:pt idx="3">
                  <c:v>0.11782246054788</c:v>
                </c:pt>
                <c:pt idx="4">
                  <c:v>0.11782246054788</c:v>
                </c:pt>
                <c:pt idx="5">
                  <c:v>0.11782246054788</c:v>
                </c:pt>
                <c:pt idx="6">
                  <c:v>0.11782246054788</c:v>
                </c:pt>
                <c:pt idx="7">
                  <c:v>0.11782246054788</c:v>
                </c:pt>
                <c:pt idx="8">
                  <c:v>0.11782246054788</c:v>
                </c:pt>
                <c:pt idx="9">
                  <c:v>0.11782246054788</c:v>
                </c:pt>
                <c:pt idx="10">
                  <c:v>0.11782246054788</c:v>
                </c:pt>
                <c:pt idx="11">
                  <c:v>0.11782246054788</c:v>
                </c:pt>
                <c:pt idx="12">
                  <c:v>0.11782246054788</c:v>
                </c:pt>
                <c:pt idx="13">
                  <c:v>0.11782246054788</c:v>
                </c:pt>
                <c:pt idx="14">
                  <c:v>0.11782246054788</c:v>
                </c:pt>
                <c:pt idx="15">
                  <c:v>0.11782246054788</c:v>
                </c:pt>
                <c:pt idx="16">
                  <c:v>0.11782246054788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5D3-4353-9E73-8A4706D9B935}"/>
            </c:ext>
          </c:extLst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Верхняя граница дов. интерв.</c:v>
                </c:pt>
              </c:strCache>
            </c:strRef>
          </c:tx>
          <c:spPr>
            <a:ln w="28440" cap="rnd">
              <a:solidFill>
                <a:srgbClr val="C55A11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7"/>
                <c:pt idx="0">
                  <c:v>0.20726073782316701</c:v>
                </c:pt>
                <c:pt idx="1">
                  <c:v>0.20726073782316701</c:v>
                </c:pt>
                <c:pt idx="2">
                  <c:v>0.20726073782316701</c:v>
                </c:pt>
                <c:pt idx="3">
                  <c:v>0.20726073782316701</c:v>
                </c:pt>
                <c:pt idx="4">
                  <c:v>0.20726073782316701</c:v>
                </c:pt>
                <c:pt idx="5">
                  <c:v>0.20726073782316701</c:v>
                </c:pt>
                <c:pt idx="6">
                  <c:v>0.20726073782316701</c:v>
                </c:pt>
                <c:pt idx="7">
                  <c:v>0.20726073782316701</c:v>
                </c:pt>
                <c:pt idx="8">
                  <c:v>0.20726073782316701</c:v>
                </c:pt>
                <c:pt idx="9">
                  <c:v>0.20726073782316701</c:v>
                </c:pt>
                <c:pt idx="10">
                  <c:v>0.20726073782316701</c:v>
                </c:pt>
                <c:pt idx="11">
                  <c:v>0.20726073782316701</c:v>
                </c:pt>
                <c:pt idx="12">
                  <c:v>0.20726073782316701</c:v>
                </c:pt>
                <c:pt idx="13">
                  <c:v>0.20726073782316701</c:v>
                </c:pt>
                <c:pt idx="14">
                  <c:v>0.20726073782316701</c:v>
                </c:pt>
                <c:pt idx="15">
                  <c:v>0.20726073782316701</c:v>
                </c:pt>
                <c:pt idx="16">
                  <c:v>0.20726073782316701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5D3-4353-9E73-8A4706D9B9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>
              <a:noFill/>
            </a:ln>
          </c:spPr>
        </c:hiLowLines>
        <c:marker val="1"/>
        <c:smooth val="0"/>
        <c:axId val="350805480"/>
        <c:axId val="350813320"/>
      </c:lineChart>
      <c:catAx>
        <c:axId val="3508054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 rot="5400000"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50813320"/>
        <c:crosses val="autoZero"/>
        <c:auto val="1"/>
        <c:lblAlgn val="ctr"/>
        <c:lblOffset val="100"/>
        <c:noMultiLvlLbl val="0"/>
      </c:catAx>
      <c:catAx>
        <c:axId val="350812536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350813712"/>
        <c:crosses val="autoZero"/>
        <c:auto val="1"/>
        <c:lblAlgn val="ctr"/>
        <c:lblOffset val="100"/>
        <c:noMultiLvlLbl val="0"/>
      </c:catAx>
      <c:valAx>
        <c:axId val="350813320"/>
        <c:scaling>
          <c:orientation val="minMax"/>
          <c:min val="0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50805480"/>
        <c:crosses val="autoZero"/>
        <c:crossBetween val="between"/>
        <c:majorUnit val="0.1"/>
      </c:valAx>
      <c:valAx>
        <c:axId val="350813712"/>
        <c:scaling>
          <c:orientation val="minMax"/>
          <c:min val="0"/>
        </c:scaling>
        <c:delete val="1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crossAx val="350812536"/>
        <c:crosses val="autoZero"/>
        <c:crossBetween val="between"/>
        <c:majorUnit val="0.1"/>
      </c:valAx>
      <c:spPr>
        <a:noFill/>
        <a:ln w="0">
          <a:noFill/>
        </a:ln>
      </c:spPr>
    </c:plotArea>
    <c:legend>
      <c:legendPos val="b"/>
      <c:legendEntry>
        <c:idx val="1"/>
        <c:delete val="1"/>
      </c:legendEntry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Общие результаты 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C00000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FF31-4CFC-8843-6DA8D8032920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FF31-4CFC-8843-6DA8D8032920}"/>
              </c:ext>
            </c:extLst>
          </c:dPt>
          <c:dPt>
            <c:idx val="2"/>
            <c:bubble3D val="0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FF31-4CFC-8843-6DA8D8032920}"/>
              </c:ext>
            </c:extLst>
          </c:dPt>
          <c:dLbls>
            <c:dLbl>
              <c:idx val="0"/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31-4CFC-8843-6DA8D8032920}"/>
                </c:ext>
              </c:extLst>
            </c:dLbl>
            <c:dLbl>
              <c:idx val="1"/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31-4CFC-8843-6DA8D8032920}"/>
                </c:ext>
              </c:extLst>
            </c:dLbl>
            <c:dLbl>
              <c:idx val="2"/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31-4CFC-8843-6DA8D8032920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Недостаточный уровень</c:v>
                </c:pt>
                <c:pt idx="1">
                  <c:v>Базовый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0.50970245795601599</c:v>
                </c:pt>
                <c:pt idx="1">
                  <c:v>0.350294667241627</c:v>
                </c:pt>
                <c:pt idx="2">
                  <c:v>0.14000287480235701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F31-4CFC-8843-6DA8D80329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'Уровни сформированности ФГ'!$A$30</c:f>
              <c:strCache>
                <c:ptCount val="1"/>
                <c:pt idx="0">
                  <c:v>Недостаточный уровень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0"/>
                  <c:y val="-1.3536376613973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B1-4C24-94B6-6DAD6C2550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'Уровни сформированности ФГ'!$B$29:$H$29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ФГ'!$B$30:$H$30</c:f>
              <c:numCache>
                <c:formatCode>0.00%</c:formatCode>
                <c:ptCount val="6"/>
                <c:pt idx="0">
                  <c:v>0.49617000247096615</c:v>
                </c:pt>
                <c:pt idx="1">
                  <c:v>0.52852233676975946</c:v>
                </c:pt>
                <c:pt idx="2">
                  <c:v>0.52799765464673121</c:v>
                </c:pt>
                <c:pt idx="3">
                  <c:v>0.6428571428571429</c:v>
                </c:pt>
                <c:pt idx="4">
                  <c:v>0.52303648732220165</c:v>
                </c:pt>
                <c:pt idx="5">
                  <c:v>0.33333333333333331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D0B1-4C24-94B6-6DAD6C255001}"/>
            </c:ext>
          </c:extLst>
        </c:ser>
        <c:ser>
          <c:idx val="1"/>
          <c:order val="1"/>
          <c:tx>
            <c:strRef>
              <c:f>'Уровни сформированности ФГ'!$A$31</c:f>
              <c:strCache>
                <c:ptCount val="1"/>
                <c:pt idx="0">
                  <c:v>Базовый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9.02425107598202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0B1-4C24-94B6-6DAD6C255001}"/>
                </c:ext>
              </c:extLst>
            </c:dLbl>
            <c:dLbl>
              <c:idx val="1"/>
              <c:layout>
                <c:manualLayout>
                  <c:x val="1.3888891420401615E-2"/>
                  <c:y val="4.51212553799103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B1-4C24-94B6-6DAD6C255001}"/>
                </c:ext>
              </c:extLst>
            </c:dLbl>
            <c:dLbl>
              <c:idx val="2"/>
              <c:layout>
                <c:manualLayout>
                  <c:x val="1.38888914204016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B1-4C24-94B6-6DAD6C255001}"/>
                </c:ext>
              </c:extLst>
            </c:dLbl>
            <c:dLbl>
              <c:idx val="4"/>
              <c:layout>
                <c:manualLayout>
                  <c:x val="-8.487557819031012E-17"/>
                  <c:y val="-6.76818830698654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B1-4C24-94B6-6DAD6C255001}"/>
                </c:ext>
              </c:extLst>
            </c:dLbl>
            <c:dLbl>
              <c:idx val="5"/>
              <c:layout>
                <c:manualLayout>
                  <c:x val="0"/>
                  <c:y val="1.3536376613973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0B1-4C24-94B6-6DAD6C2550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'Уровни сформированности ФГ'!$B$29:$H$29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ФГ'!$B$31:$H$31</c:f>
              <c:numCache>
                <c:formatCode>0.00%</c:formatCode>
                <c:ptCount val="6"/>
                <c:pt idx="0">
                  <c:v>0.36100815418828763</c:v>
                </c:pt>
                <c:pt idx="1">
                  <c:v>0.3353951890034364</c:v>
                </c:pt>
                <c:pt idx="2">
                  <c:v>0.3224860744649663</c:v>
                </c:pt>
                <c:pt idx="3">
                  <c:v>0.21428571428571427</c:v>
                </c:pt>
                <c:pt idx="4">
                  <c:v>0.33503401360544216</c:v>
                </c:pt>
                <c:pt idx="5">
                  <c:v>0.55214723926380371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7-D0B1-4C24-94B6-6DAD6C255001}"/>
            </c:ext>
          </c:extLst>
        </c:ser>
        <c:ser>
          <c:idx val="2"/>
          <c:order val="2"/>
          <c:tx>
            <c:strRef>
              <c:f>'Уровни сформированности ФГ'!$A$32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'Уровни сформированности ФГ'!$B$29:$H$29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ФГ'!$B$32:$H$32</c:f>
              <c:numCache>
                <c:formatCode>0.00%</c:formatCode>
                <c:ptCount val="6"/>
                <c:pt idx="0">
                  <c:v>0.14282184334074624</c:v>
                </c:pt>
                <c:pt idx="1">
                  <c:v>0.13608247422680411</c:v>
                </c:pt>
                <c:pt idx="2">
                  <c:v>0.14951627088830255</c:v>
                </c:pt>
                <c:pt idx="3">
                  <c:v>0.14285714285714285</c:v>
                </c:pt>
                <c:pt idx="4">
                  <c:v>0.14192949907235622</c:v>
                </c:pt>
                <c:pt idx="5">
                  <c:v>0.11451942740286299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8-D0B1-4C24-94B6-6DAD6C2550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140180112"/>
        <c:axId val="1225669920"/>
      </c:barChart>
      <c:lineChart>
        <c:grouping val="standard"/>
        <c:varyColors val="0"/>
        <c:ser>
          <c:idx val="3"/>
          <c:order val="3"/>
          <c:tx>
            <c:strRef>
              <c:f>'Уровни сформированности ФГ'!$A$33</c:f>
              <c:strCache>
                <c:ptCount val="1"/>
                <c:pt idx="0">
                  <c:v>Недостаточный уровень (вся выборка)</c:v>
                </c:pt>
              </c:strCache>
            </c:strRef>
          </c:tx>
          <c:spPr>
            <a:ln w="1905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'Уровни сформированности ФГ'!$B$29:$H$29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ФГ'!$B$33:$H$33</c:f>
              <c:numCache>
                <c:formatCode>0.00%</c:formatCode>
                <c:ptCount val="6"/>
                <c:pt idx="0">
                  <c:v>0.50970245795601554</c:v>
                </c:pt>
                <c:pt idx="1">
                  <c:v>0.50970245795601554</c:v>
                </c:pt>
                <c:pt idx="2">
                  <c:v>0.50970245795601554</c:v>
                </c:pt>
                <c:pt idx="3">
                  <c:v>0.50970245795601554</c:v>
                </c:pt>
                <c:pt idx="4">
                  <c:v>0.50970245795601554</c:v>
                </c:pt>
                <c:pt idx="5">
                  <c:v>0.50970245795601554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9-D0B1-4C24-94B6-6DAD6C255001}"/>
            </c:ext>
          </c:extLst>
        </c:ser>
        <c:ser>
          <c:idx val="4"/>
          <c:order val="4"/>
          <c:tx>
            <c:strRef>
              <c:f>'Уровни сформированности ФГ'!$A$34</c:f>
              <c:strCache>
                <c:ptCount val="1"/>
                <c:pt idx="0">
                  <c:v>Базовый уровень (вся выборка)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'Уровни сформированности ФГ'!$B$29:$H$29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ФГ'!$B$34:$H$34</c:f>
              <c:numCache>
                <c:formatCode>0.00%</c:formatCode>
                <c:ptCount val="6"/>
                <c:pt idx="0">
                  <c:v>0.35029466724162711</c:v>
                </c:pt>
                <c:pt idx="1">
                  <c:v>0.35029466724162711</c:v>
                </c:pt>
                <c:pt idx="2">
                  <c:v>0.35029466724162711</c:v>
                </c:pt>
                <c:pt idx="3">
                  <c:v>0.35029466724162711</c:v>
                </c:pt>
                <c:pt idx="4">
                  <c:v>0.35029466724162711</c:v>
                </c:pt>
                <c:pt idx="5">
                  <c:v>0.35029466724162711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A-D0B1-4C24-94B6-6DAD6C255001}"/>
            </c:ext>
          </c:extLst>
        </c:ser>
        <c:ser>
          <c:idx val="5"/>
          <c:order val="5"/>
          <c:tx>
            <c:strRef>
              <c:f>'Уровни сформированности ФГ'!$A$35</c:f>
              <c:strCache>
                <c:ptCount val="1"/>
                <c:pt idx="0">
                  <c:v>Высокий уровень (вся выборка)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'Уровни сформированности ФГ'!$B$29:$H$29</c:f>
              <c:strCache>
                <c:ptCount val="6"/>
                <c:pt idx="0">
                  <c:v>Село</c:v>
                </c:pt>
                <c:pt idx="1">
                  <c:v>Город</c:v>
                </c:pt>
                <c:pt idx="2">
                  <c:v>ШНОР</c:v>
                </c:pt>
                <c:pt idx="3">
                  <c:v>Малокомплектные ОО</c:v>
                </c:pt>
                <c:pt idx="4">
                  <c:v>Школа</c:v>
                </c:pt>
                <c:pt idx="5">
                  <c:v>Лицей/гимназия/ЦО</c:v>
                </c:pt>
              </c:strCache>
              <c:extLst/>
            </c:strRef>
          </c:cat>
          <c:val>
            <c:numRef>
              <c:f>'Уровни сформированности ФГ'!$B$35:$H$35</c:f>
              <c:numCache>
                <c:formatCode>0.00%</c:formatCode>
                <c:ptCount val="6"/>
                <c:pt idx="0">
                  <c:v>0.14000287480235735</c:v>
                </c:pt>
                <c:pt idx="1">
                  <c:v>0.14000287480235735</c:v>
                </c:pt>
                <c:pt idx="2">
                  <c:v>0.14000287480235735</c:v>
                </c:pt>
                <c:pt idx="3">
                  <c:v>0.14000287480235735</c:v>
                </c:pt>
                <c:pt idx="4">
                  <c:v>0.14000287480235735</c:v>
                </c:pt>
                <c:pt idx="5">
                  <c:v>0.14000287480235735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B-D0B1-4C24-94B6-6DAD6C2550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0180112"/>
        <c:axId val="1225669920"/>
      </c:lineChart>
      <c:catAx>
        <c:axId val="114018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5669920"/>
        <c:crosses val="autoZero"/>
        <c:auto val="1"/>
        <c:lblAlgn val="ctr"/>
        <c:lblOffset val="100"/>
        <c:noMultiLvlLbl val="0"/>
      </c:catAx>
      <c:valAx>
        <c:axId val="1225669920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0180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D9D9D9"/>
            </a:solidFill>
            <a:ln w="0"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7"/>
                <c:pt idx="0">
                  <c:v>0.350294667241627</c:v>
                </c:pt>
                <c:pt idx="1">
                  <c:v>0.350294667241627</c:v>
                </c:pt>
                <c:pt idx="2">
                  <c:v>0.350294667241627</c:v>
                </c:pt>
                <c:pt idx="3">
                  <c:v>0.350294667241627</c:v>
                </c:pt>
                <c:pt idx="4">
                  <c:v>0.350294667241627</c:v>
                </c:pt>
                <c:pt idx="5">
                  <c:v>0.350294667241627</c:v>
                </c:pt>
                <c:pt idx="6">
                  <c:v>0.350294667241627</c:v>
                </c:pt>
                <c:pt idx="7">
                  <c:v>0.350294667241627</c:v>
                </c:pt>
                <c:pt idx="8">
                  <c:v>0.350294667241627</c:v>
                </c:pt>
                <c:pt idx="9">
                  <c:v>0.350294667241627</c:v>
                </c:pt>
                <c:pt idx="10">
                  <c:v>0.350294667241627</c:v>
                </c:pt>
                <c:pt idx="11">
                  <c:v>0.350294667241627</c:v>
                </c:pt>
                <c:pt idx="12">
                  <c:v>0.350294667241627</c:v>
                </c:pt>
                <c:pt idx="13">
                  <c:v>0.350294667241627</c:v>
                </c:pt>
                <c:pt idx="14">
                  <c:v>0.350294667241627</c:v>
                </c:pt>
                <c:pt idx="15">
                  <c:v>0.350294667241627</c:v>
                </c:pt>
                <c:pt idx="16">
                  <c:v>0.350294667241627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91-46B8-8E89-CAC0B18DDB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6047176"/>
        <c:axId val="306048744"/>
      </c:areaChart>
      <c:barChart>
        <c:barDir val="col"/>
        <c:grouping val="clustere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Частично сформирована (%)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5191-46B8-8E89-CAC0B18DDBE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5191-46B8-8E89-CAC0B18DDBEB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5191-46B8-8E89-CAC0B18DDBEB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5191-46B8-8E89-CAC0B18DDBEB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5191-46B8-8E89-CAC0B18DDBEB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5191-46B8-8E89-CAC0B18DDBEB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5191-46B8-8E89-CAC0B18DDBEB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5191-46B8-8E89-CAC0B18DDBEB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5191-46B8-8E89-CAC0B18DDBEB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5191-46B8-8E89-CAC0B18DDBEB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5191-46B8-8E89-CAC0B18DDBEB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5191-46B8-8E89-CAC0B18DDBEB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5191-46B8-8E89-CAC0B18DDBEB}"/>
              </c:ext>
            </c:extLst>
          </c:dPt>
          <c:dLbls>
            <c:dLbl>
              <c:idx val="0"/>
              <c:layout>
                <c:manualLayout>
                  <c:x val="0"/>
                  <c:y val="-2.46944444444444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91-46B8-8E89-CAC0B18DDBEB}"/>
                </c:ext>
              </c:extLst>
            </c:dLbl>
            <c:dLbl>
              <c:idx val="1"/>
              <c:layout>
                <c:manualLayout>
                  <c:x val="0"/>
                  <c:y val="2.46944444444444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191-46B8-8E89-CAC0B18DDBEB}"/>
                </c:ext>
              </c:extLst>
            </c:dLbl>
            <c:dLbl>
              <c:idx val="2"/>
              <c:layout>
                <c:manualLayout>
                  <c:x val="0"/>
                  <c:y val="2.46944444444444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91-46B8-8E89-CAC0B18DDBEB}"/>
                </c:ext>
              </c:extLst>
            </c:dLbl>
            <c:dLbl>
              <c:idx val="3"/>
              <c:layout>
                <c:manualLayout>
                  <c:x val="0"/>
                  <c:y val="-7.88377777777777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191-46B8-8E89-CAC0B18DDBEB}"/>
                </c:ext>
              </c:extLst>
            </c:dLbl>
            <c:dLbl>
              <c:idx val="4"/>
              <c:layout>
                <c:manualLayout>
                  <c:x val="0"/>
                  <c:y val="-3.3185843598516097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191-46B8-8E89-CAC0B18DDBEB}"/>
                </c:ext>
              </c:extLst>
            </c:dLbl>
            <c:dLbl>
              <c:idx val="7"/>
              <c:layout>
                <c:manualLayout>
                  <c:x val="0"/>
                  <c:y val="-3.5277777777777799E-3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191-46B8-8E89-CAC0B18DDBEB}"/>
                </c:ext>
              </c:extLst>
            </c:dLbl>
            <c:dLbl>
              <c:idx val="8"/>
              <c:layout>
                <c:manualLayout>
                  <c:x val="-7.8632436222178195E-17"/>
                  <c:y val="-3.175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191-46B8-8E89-CAC0B18DDBEB}"/>
                </c:ext>
              </c:extLst>
            </c:dLbl>
            <c:dLbl>
              <c:idx val="10"/>
              <c:layout>
                <c:manualLayout>
                  <c:x val="0"/>
                  <c:y val="-4.2333333333333299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191-46B8-8E89-CAC0B18DDBEB}"/>
                </c:ext>
              </c:extLst>
            </c:dLbl>
            <c:dLbl>
              <c:idx val="11"/>
              <c:layout>
                <c:manualLayout>
                  <c:x val="-7.8632436222178195E-17"/>
                  <c:y val="-1.05833333333333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191-46B8-8E89-CAC0B18DDBEB}"/>
                </c:ext>
              </c:extLst>
            </c:dLbl>
            <c:dLbl>
              <c:idx val="12"/>
              <c:layout>
                <c:manualLayout>
                  <c:x val="0"/>
                  <c:y val="-4.9778765397774198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191-46B8-8E89-CAC0B18DDBEB}"/>
                </c:ext>
              </c:extLst>
            </c:dLbl>
            <c:dLbl>
              <c:idx val="13"/>
              <c:layout>
                <c:manualLayout>
                  <c:x val="0"/>
                  <c:y val="-1.4111111111111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191-46B8-8E89-CAC0B18DDBEB}"/>
                </c:ext>
              </c:extLst>
            </c:dLbl>
            <c:dLbl>
              <c:idx val="14"/>
              <c:layout>
                <c:manualLayout>
                  <c:x val="-1.57264872444356E-16"/>
                  <c:y val="-2.8193611111111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191-46B8-8E89-CAC0B18DDBEB}"/>
                </c:ext>
              </c:extLst>
            </c:dLbl>
            <c:dLbl>
              <c:idx val="15"/>
              <c:layout>
                <c:manualLayout>
                  <c:x val="0"/>
                  <c:y val="1.05833333333333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191-46B8-8E89-CAC0B18DDBEB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7"/>
                <c:pt idx="0">
                  <c:v>0.45376344086021497</c:v>
                </c:pt>
                <c:pt idx="1">
                  <c:v>0.20807453416149099</c:v>
                </c:pt>
                <c:pt idx="2">
                  <c:v>0.19847328244274801</c:v>
                </c:pt>
                <c:pt idx="3">
                  <c:v>0.29765013054830303</c:v>
                </c:pt>
                <c:pt idx="4">
                  <c:v>0.30400572246065799</c:v>
                </c:pt>
                <c:pt idx="5">
                  <c:v>0.39806866952789699</c:v>
                </c:pt>
                <c:pt idx="6">
                  <c:v>0.1</c:v>
                </c:pt>
                <c:pt idx="7">
                  <c:v>0.47258485639686698</c:v>
                </c:pt>
                <c:pt idx="8">
                  <c:v>0.33225806451612899</c:v>
                </c:pt>
                <c:pt idx="9">
                  <c:v>0.228155339805825</c:v>
                </c:pt>
                <c:pt idx="10">
                  <c:v>0.396039603960396</c:v>
                </c:pt>
                <c:pt idx="11">
                  <c:v>0.41346153846153799</c:v>
                </c:pt>
                <c:pt idx="12">
                  <c:v>0.29506008010680901</c:v>
                </c:pt>
                <c:pt idx="13">
                  <c:v>0.33333333333333298</c:v>
                </c:pt>
                <c:pt idx="14">
                  <c:v>3.03030303030303E-2</c:v>
                </c:pt>
                <c:pt idx="15">
                  <c:v>0.38485804416403802</c:v>
                </c:pt>
                <c:pt idx="16">
                  <c:v>0.40677966101694901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191-46B8-8E89-CAC0B18DDB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06047568"/>
        <c:axId val="306044824"/>
      </c:barChart>
      <c:lineChart>
        <c:grouping val="standard"/>
        <c:varyColors val="0"/>
        <c:ser>
          <c:idx val="2"/>
          <c:order val="2"/>
          <c:tx>
            <c:strRef>
              <c:f>label 2</c:f>
              <c:strCache>
                <c:ptCount val="1"/>
                <c:pt idx="0">
                  <c:v>Нижняя граница дов. интерв.</c:v>
                </c:pt>
              </c:strCache>
            </c:strRef>
          </c:tx>
          <c:spPr>
            <a:ln w="28440" cap="rnd">
              <a:solidFill>
                <a:srgbClr val="7030A0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7"/>
                <c:pt idx="0">
                  <c:v>0.25236701549802298</c:v>
                </c:pt>
                <c:pt idx="1">
                  <c:v>0.25236701549802298</c:v>
                </c:pt>
                <c:pt idx="2">
                  <c:v>0.25236701549802298</c:v>
                </c:pt>
                <c:pt idx="3">
                  <c:v>0.25236701549802298</c:v>
                </c:pt>
                <c:pt idx="4">
                  <c:v>0.25236701549802298</c:v>
                </c:pt>
                <c:pt idx="5">
                  <c:v>0.25236701549802298</c:v>
                </c:pt>
                <c:pt idx="6">
                  <c:v>0.25236701549802298</c:v>
                </c:pt>
                <c:pt idx="7">
                  <c:v>0.25236701549802298</c:v>
                </c:pt>
                <c:pt idx="8">
                  <c:v>0.25236701549802298</c:v>
                </c:pt>
                <c:pt idx="9">
                  <c:v>0.25236701549802298</c:v>
                </c:pt>
                <c:pt idx="10">
                  <c:v>0.25236701549802298</c:v>
                </c:pt>
                <c:pt idx="11">
                  <c:v>0.25236701549802298</c:v>
                </c:pt>
                <c:pt idx="12">
                  <c:v>0.25236701549802298</c:v>
                </c:pt>
                <c:pt idx="13">
                  <c:v>0.25236701549802298</c:v>
                </c:pt>
                <c:pt idx="14">
                  <c:v>0.25236701549802298</c:v>
                </c:pt>
                <c:pt idx="15">
                  <c:v>0.25236701549802298</c:v>
                </c:pt>
                <c:pt idx="16">
                  <c:v>0.25236701549802298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5191-46B8-8E89-CAC0B18DDBEB}"/>
            </c:ext>
          </c:extLst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Верхняя граница дов. интерв.</c:v>
                </c:pt>
              </c:strCache>
            </c:strRef>
          </c:tx>
          <c:spPr>
            <a:ln w="28440" cap="rnd">
              <a:solidFill>
                <a:srgbClr val="C55A11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7"/>
                <c:pt idx="0">
                  <c:v>0.36561761180388602</c:v>
                </c:pt>
                <c:pt idx="1">
                  <c:v>0.36561761180388602</c:v>
                </c:pt>
                <c:pt idx="2">
                  <c:v>0.36561761180388602</c:v>
                </c:pt>
                <c:pt idx="3">
                  <c:v>0.36561761180388602</c:v>
                </c:pt>
                <c:pt idx="4">
                  <c:v>0.36561761180388602</c:v>
                </c:pt>
                <c:pt idx="5">
                  <c:v>0.36561761180388602</c:v>
                </c:pt>
                <c:pt idx="6">
                  <c:v>0.36561761180388602</c:v>
                </c:pt>
                <c:pt idx="7">
                  <c:v>0.36561761180388602</c:v>
                </c:pt>
                <c:pt idx="8">
                  <c:v>0.36561761180388602</c:v>
                </c:pt>
                <c:pt idx="9">
                  <c:v>0.36561761180388602</c:v>
                </c:pt>
                <c:pt idx="10">
                  <c:v>0.36561761180388602</c:v>
                </c:pt>
                <c:pt idx="11">
                  <c:v>0.36561761180388602</c:v>
                </c:pt>
                <c:pt idx="12">
                  <c:v>0.36561761180388602</c:v>
                </c:pt>
                <c:pt idx="13">
                  <c:v>0.36561761180388602</c:v>
                </c:pt>
                <c:pt idx="14">
                  <c:v>0.36561761180388602</c:v>
                </c:pt>
                <c:pt idx="15">
                  <c:v>0.36561761180388602</c:v>
                </c:pt>
                <c:pt idx="16">
                  <c:v>0.36561761180388602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5191-46B8-8E89-CAC0B18DDB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>
              <a:noFill/>
            </a:ln>
          </c:spPr>
        </c:hiLowLines>
        <c:marker val="1"/>
        <c:smooth val="0"/>
        <c:axId val="306047176"/>
        <c:axId val="306048744"/>
      </c:lineChart>
      <c:catAx>
        <c:axId val="3060471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 rot="5400000"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06048744"/>
        <c:crosses val="autoZero"/>
        <c:auto val="1"/>
        <c:lblAlgn val="ctr"/>
        <c:lblOffset val="100"/>
        <c:noMultiLvlLbl val="0"/>
      </c:catAx>
      <c:catAx>
        <c:axId val="306047568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306044824"/>
        <c:crosses val="autoZero"/>
        <c:auto val="1"/>
        <c:lblAlgn val="ctr"/>
        <c:lblOffset val="100"/>
        <c:noMultiLvlLbl val="0"/>
      </c:catAx>
      <c:valAx>
        <c:axId val="306048744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06047176"/>
        <c:crosses val="autoZero"/>
        <c:crossBetween val="between"/>
      </c:valAx>
      <c:valAx>
        <c:axId val="306044824"/>
        <c:scaling>
          <c:orientation val="minMax"/>
        </c:scaling>
        <c:delete val="1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crossAx val="306047568"/>
        <c:crosses val="autoZero"/>
        <c:crossBetween val="between"/>
      </c:valAx>
      <c:spPr>
        <a:noFill/>
        <a:ln w="0">
          <a:noFill/>
        </a:ln>
      </c:spPr>
    </c:plotArea>
    <c:legend>
      <c:legendPos val="b"/>
      <c:legendEntry>
        <c:idx val="1"/>
        <c:delete val="1"/>
      </c:legendEntry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D9D9D9"/>
            </a:solidFill>
            <a:ln w="0"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7"/>
                <c:pt idx="0">
                  <c:v>0.14000287480235701</c:v>
                </c:pt>
                <c:pt idx="1">
                  <c:v>0.14000287480235701</c:v>
                </c:pt>
                <c:pt idx="2">
                  <c:v>0.14000287480235701</c:v>
                </c:pt>
                <c:pt idx="3">
                  <c:v>0.14000287480235701</c:v>
                </c:pt>
                <c:pt idx="4">
                  <c:v>0.14000287480235701</c:v>
                </c:pt>
                <c:pt idx="5">
                  <c:v>0.14000287480235701</c:v>
                </c:pt>
                <c:pt idx="6">
                  <c:v>0.14000287480235701</c:v>
                </c:pt>
                <c:pt idx="7">
                  <c:v>0.14000287480235701</c:v>
                </c:pt>
                <c:pt idx="8">
                  <c:v>0.14000287480235701</c:v>
                </c:pt>
                <c:pt idx="9">
                  <c:v>0.14000287480235701</c:v>
                </c:pt>
                <c:pt idx="10">
                  <c:v>0.14000287480235701</c:v>
                </c:pt>
                <c:pt idx="11">
                  <c:v>0.14000287480235701</c:v>
                </c:pt>
                <c:pt idx="12">
                  <c:v>0.14000287480235701</c:v>
                </c:pt>
                <c:pt idx="13">
                  <c:v>0.14000287480235701</c:v>
                </c:pt>
                <c:pt idx="14">
                  <c:v>0.14000287480235701</c:v>
                </c:pt>
                <c:pt idx="15">
                  <c:v>0.14000287480235701</c:v>
                </c:pt>
                <c:pt idx="16">
                  <c:v>0.14000287480235701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B7-434D-946D-6AEF79F8D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6051488"/>
        <c:axId val="307538280"/>
      </c:areaChart>
      <c:barChart>
        <c:barDir val="col"/>
        <c:grouping val="clustere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Сформирована (%)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26B7-434D-946D-6AEF79F8DD5C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26B7-434D-946D-6AEF79F8DD5C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26B7-434D-946D-6AEF79F8DD5C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26B7-434D-946D-6AEF79F8DD5C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26B7-434D-946D-6AEF79F8DD5C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26B7-434D-946D-6AEF79F8DD5C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26B7-434D-946D-6AEF79F8DD5C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26B7-434D-946D-6AEF79F8DD5C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26B7-434D-946D-6AEF79F8DD5C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26B7-434D-946D-6AEF79F8DD5C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26B7-434D-946D-6AEF79F8DD5C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26B7-434D-946D-6AEF79F8DD5C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26B7-434D-946D-6AEF79F8DD5C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26B7-434D-946D-6AEF79F8DD5C}"/>
              </c:ext>
            </c:extLst>
          </c:dPt>
          <c:dLbls>
            <c:dLbl>
              <c:idx val="0"/>
              <c:layout>
                <c:manualLayout>
                  <c:x val="0"/>
                  <c:y val="-2.46944444444444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B7-434D-946D-6AEF79F8DD5C}"/>
                </c:ext>
              </c:extLst>
            </c:dLbl>
            <c:dLbl>
              <c:idx val="1"/>
              <c:layout>
                <c:manualLayout>
                  <c:x val="0"/>
                  <c:y val="2.46944444444444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B7-434D-946D-6AEF79F8DD5C}"/>
                </c:ext>
              </c:extLst>
            </c:dLbl>
            <c:dLbl>
              <c:idx val="2"/>
              <c:layout>
                <c:manualLayout>
                  <c:x val="0"/>
                  <c:y val="2.46944444444444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B7-434D-946D-6AEF79F8DD5C}"/>
                </c:ext>
              </c:extLst>
            </c:dLbl>
            <c:dLbl>
              <c:idx val="3"/>
              <c:layout>
                <c:manualLayout>
                  <c:x val="0"/>
                  <c:y val="-2.9448888888888899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6B7-434D-946D-6AEF79F8DD5C}"/>
                </c:ext>
              </c:extLst>
            </c:dLbl>
            <c:dLbl>
              <c:idx val="4"/>
              <c:layout>
                <c:manualLayout>
                  <c:x val="0"/>
                  <c:y val="-3.3185843598516097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6B7-434D-946D-6AEF79F8DD5C}"/>
                </c:ext>
              </c:extLst>
            </c:dLbl>
            <c:dLbl>
              <c:idx val="5"/>
              <c:layout>
                <c:manualLayout>
                  <c:x val="-7.8632436222178195E-17"/>
                  <c:y val="-1.4111111111111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6B7-434D-946D-6AEF79F8DD5C}"/>
                </c:ext>
              </c:extLst>
            </c:dLbl>
            <c:dLbl>
              <c:idx val="7"/>
              <c:layout>
                <c:manualLayout>
                  <c:x val="0"/>
                  <c:y val="-3.5277777777777799E-3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6B7-434D-946D-6AEF79F8DD5C}"/>
                </c:ext>
              </c:extLst>
            </c:dLbl>
            <c:dLbl>
              <c:idx val="8"/>
              <c:layout>
                <c:manualLayout>
                  <c:x val="-7.8632436222178195E-17"/>
                  <c:y val="-3.175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6B7-434D-946D-6AEF79F8DD5C}"/>
                </c:ext>
              </c:extLst>
            </c:dLbl>
            <c:dLbl>
              <c:idx val="10"/>
              <c:layout>
                <c:manualLayout>
                  <c:x val="0"/>
                  <c:y val="-4.2333333333333299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6B7-434D-946D-6AEF79F8DD5C}"/>
                </c:ext>
              </c:extLst>
            </c:dLbl>
            <c:dLbl>
              <c:idx val="11"/>
              <c:layout>
                <c:manualLayout>
                  <c:x val="-7.8632436222178195E-17"/>
                  <c:y val="2.11666666666666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6B7-434D-946D-6AEF79F8DD5C}"/>
                </c:ext>
              </c:extLst>
            </c:dLbl>
            <c:dLbl>
              <c:idx val="12"/>
              <c:layout>
                <c:manualLayout>
                  <c:x val="0"/>
                  <c:y val="-4.9778765397774198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6B7-434D-946D-6AEF79F8DD5C}"/>
                </c:ext>
              </c:extLst>
            </c:dLbl>
            <c:dLbl>
              <c:idx val="13"/>
              <c:layout>
                <c:manualLayout>
                  <c:x val="0"/>
                  <c:y val="-1.4111111111111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6B7-434D-946D-6AEF79F8DD5C}"/>
                </c:ext>
              </c:extLst>
            </c:dLbl>
            <c:dLbl>
              <c:idx val="14"/>
              <c:layout>
                <c:manualLayout>
                  <c:x val="-1.57264872444356E-16"/>
                  <c:y val="-2.8193611111111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6B7-434D-946D-6AEF79F8DD5C}"/>
                </c:ext>
              </c:extLst>
            </c:dLbl>
            <c:dLbl>
              <c:idx val="15"/>
              <c:layout>
                <c:manualLayout>
                  <c:x val="0"/>
                  <c:y val="1.0583333333333301E-2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6B7-434D-946D-6AEF79F8DD5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7"/>
                <c:pt idx="0">
                  <c:v>0.18924731182795701</c:v>
                </c:pt>
                <c:pt idx="1">
                  <c:v>5.9006211180124203E-2</c:v>
                </c:pt>
                <c:pt idx="2">
                  <c:v>2.2900763358778602E-2</c:v>
                </c:pt>
                <c:pt idx="3">
                  <c:v>0.16971279373368101</c:v>
                </c:pt>
                <c:pt idx="4">
                  <c:v>0.13805436337625199</c:v>
                </c:pt>
                <c:pt idx="5">
                  <c:v>0.20600858369098701</c:v>
                </c:pt>
                <c:pt idx="6">
                  <c:v>0.2</c:v>
                </c:pt>
                <c:pt idx="7">
                  <c:v>0.139686684073107</c:v>
                </c:pt>
                <c:pt idx="8">
                  <c:v>8.7096774193548401E-2</c:v>
                </c:pt>
                <c:pt idx="9">
                  <c:v>8.7378640776699004E-2</c:v>
                </c:pt>
                <c:pt idx="10">
                  <c:v>0.10891089108910899</c:v>
                </c:pt>
                <c:pt idx="11">
                  <c:v>0.125</c:v>
                </c:pt>
                <c:pt idx="12">
                  <c:v>0.114819759679573</c:v>
                </c:pt>
                <c:pt idx="13">
                  <c:v>0.16666666666666699</c:v>
                </c:pt>
                <c:pt idx="14">
                  <c:v>1.5151515151515201E-2</c:v>
                </c:pt>
                <c:pt idx="15">
                  <c:v>7.2555205047318605E-2</c:v>
                </c:pt>
                <c:pt idx="16">
                  <c:v>0.19322033898305099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26B7-434D-946D-6AEF79F8D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07536712"/>
        <c:axId val="307540632"/>
      </c:barChart>
      <c:lineChart>
        <c:grouping val="standard"/>
        <c:varyColors val="0"/>
        <c:ser>
          <c:idx val="2"/>
          <c:order val="2"/>
          <c:tx>
            <c:strRef>
              <c:f>label 2</c:f>
              <c:strCache>
                <c:ptCount val="1"/>
                <c:pt idx="0">
                  <c:v>Нижняя граница дов. интерв.</c:v>
                </c:pt>
              </c:strCache>
            </c:strRef>
          </c:tx>
          <c:spPr>
            <a:ln w="28440" cap="rnd">
              <a:solidFill>
                <a:srgbClr val="7030A0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7"/>
                <c:pt idx="0">
                  <c:v>9.5529683796954007E-2</c:v>
                </c:pt>
                <c:pt idx="1">
                  <c:v>9.5529683796954007E-2</c:v>
                </c:pt>
                <c:pt idx="2">
                  <c:v>9.5529683796954007E-2</c:v>
                </c:pt>
                <c:pt idx="3">
                  <c:v>9.5529683796954007E-2</c:v>
                </c:pt>
                <c:pt idx="4">
                  <c:v>9.5529683796954007E-2</c:v>
                </c:pt>
                <c:pt idx="5">
                  <c:v>9.5529683796954007E-2</c:v>
                </c:pt>
                <c:pt idx="6">
                  <c:v>9.5529683796954007E-2</c:v>
                </c:pt>
                <c:pt idx="7">
                  <c:v>9.5529683796954007E-2</c:v>
                </c:pt>
                <c:pt idx="8">
                  <c:v>9.5529683796954007E-2</c:v>
                </c:pt>
                <c:pt idx="9">
                  <c:v>9.5529683796954007E-2</c:v>
                </c:pt>
                <c:pt idx="10">
                  <c:v>9.5529683796954007E-2</c:v>
                </c:pt>
                <c:pt idx="11">
                  <c:v>9.5529683796954007E-2</c:v>
                </c:pt>
                <c:pt idx="12">
                  <c:v>9.5529683796954007E-2</c:v>
                </c:pt>
                <c:pt idx="13">
                  <c:v>9.5529683796954007E-2</c:v>
                </c:pt>
                <c:pt idx="14">
                  <c:v>9.5529683796954007E-2</c:v>
                </c:pt>
                <c:pt idx="15">
                  <c:v>9.5529683796954007E-2</c:v>
                </c:pt>
                <c:pt idx="16">
                  <c:v>9.5529683796954007E-2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26B7-434D-946D-6AEF79F8DD5C}"/>
            </c:ext>
          </c:extLst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Верхняя граница дов. интерв.</c:v>
                </c:pt>
              </c:strCache>
            </c:strRef>
          </c:tx>
          <c:spPr>
            <a:ln w="28440" cap="rnd">
              <a:solidFill>
                <a:srgbClr val="C55A11"/>
              </a:solidFill>
              <a:round/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7"/>
                <c:pt idx="0">
                  <c:v>Ачхой-Мартановский МР    </c:v>
                </c:pt>
                <c:pt idx="1">
                  <c:v>г. Аргун                 </c:v>
                </c:pt>
                <c:pt idx="2">
                  <c:v>Веденский МР             </c:v>
                </c:pt>
                <c:pt idx="3">
                  <c:v>Грозненский МР           </c:v>
                </c:pt>
                <c:pt idx="4">
                  <c:v>г. Грозный               </c:v>
                </c:pt>
                <c:pt idx="5">
                  <c:v>Гудермесский МР          </c:v>
                </c:pt>
                <c:pt idx="6">
                  <c:v>Итум-Калинский МР        </c:v>
                </c:pt>
                <c:pt idx="7">
                  <c:v>Курчалоевский МР         </c:v>
                </c:pt>
                <c:pt idx="8">
                  <c:v>Надтеречный МР           </c:v>
                </c:pt>
                <c:pt idx="9">
                  <c:v>Наурский МР              </c:v>
                </c:pt>
                <c:pt idx="10">
                  <c:v>Ножай-Юртовский МР       </c:v>
                </c:pt>
                <c:pt idx="11">
                  <c:v>Серноводский МР</c:v>
                </c:pt>
                <c:pt idx="12">
                  <c:v>Урус-Мартановский МР     </c:v>
                </c:pt>
                <c:pt idx="13">
                  <c:v>Шатойский МР             </c:v>
                </c:pt>
                <c:pt idx="14">
                  <c:v>Шаройский МР</c:v>
                </c:pt>
                <c:pt idx="15">
                  <c:v>Шелковской МР            </c:v>
                </c:pt>
                <c:pt idx="16">
                  <c:v>Шалинский МР             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7"/>
                <c:pt idx="0">
                  <c:v>0.15098990477108901</c:v>
                </c:pt>
                <c:pt idx="1">
                  <c:v>0.15098990477108901</c:v>
                </c:pt>
                <c:pt idx="2">
                  <c:v>0.15098990477108901</c:v>
                </c:pt>
                <c:pt idx="3">
                  <c:v>0.15098990477108901</c:v>
                </c:pt>
                <c:pt idx="4">
                  <c:v>0.15098990477108901</c:v>
                </c:pt>
                <c:pt idx="5">
                  <c:v>0.15098990477108901</c:v>
                </c:pt>
                <c:pt idx="6">
                  <c:v>0.15098990477108901</c:v>
                </c:pt>
                <c:pt idx="7">
                  <c:v>0.15098990477108901</c:v>
                </c:pt>
                <c:pt idx="8">
                  <c:v>0.15098990477108901</c:v>
                </c:pt>
                <c:pt idx="9">
                  <c:v>0.15098990477108901</c:v>
                </c:pt>
                <c:pt idx="10">
                  <c:v>0.15098990477108901</c:v>
                </c:pt>
                <c:pt idx="11">
                  <c:v>0.15098990477108901</c:v>
                </c:pt>
                <c:pt idx="12">
                  <c:v>0.15098990477108901</c:v>
                </c:pt>
                <c:pt idx="13">
                  <c:v>0.15098990477108901</c:v>
                </c:pt>
                <c:pt idx="14">
                  <c:v>0.15098990477108901</c:v>
                </c:pt>
                <c:pt idx="15">
                  <c:v>0.15098990477108901</c:v>
                </c:pt>
                <c:pt idx="16">
                  <c:v>0.15098990477108901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26B7-434D-946D-6AEF79F8D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0">
              <a:noFill/>
            </a:ln>
          </c:spPr>
        </c:hiLowLines>
        <c:marker val="1"/>
        <c:smooth val="0"/>
        <c:axId val="306051488"/>
        <c:axId val="307538280"/>
      </c:lineChart>
      <c:catAx>
        <c:axId val="3060514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 rot="5400000"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07538280"/>
        <c:crosses val="autoZero"/>
        <c:auto val="1"/>
        <c:lblAlgn val="ctr"/>
        <c:lblOffset val="100"/>
        <c:noMultiLvlLbl val="0"/>
      </c:catAx>
      <c:catAx>
        <c:axId val="307536712"/>
        <c:scaling>
          <c:orientation val="minMax"/>
        </c:scaling>
        <c:delete val="1"/>
        <c:axPos val="b"/>
        <c:numFmt formatCode="General" sourceLinked="0"/>
        <c:majorTickMark val="none"/>
        <c:minorTickMark val="none"/>
        <c:tickLblPos val="nextTo"/>
        <c:crossAx val="307540632"/>
        <c:crosses val="autoZero"/>
        <c:auto val="1"/>
        <c:lblAlgn val="ctr"/>
        <c:lblOffset val="100"/>
        <c:noMultiLvlLbl val="0"/>
      </c:catAx>
      <c:valAx>
        <c:axId val="30753828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Calibri"/>
              </a:defRPr>
            </a:pPr>
            <a:endParaRPr lang="ru-RU"/>
          </a:p>
        </c:txPr>
        <c:crossAx val="306051488"/>
        <c:crosses val="autoZero"/>
        <c:crossBetween val="between"/>
      </c:valAx>
      <c:valAx>
        <c:axId val="307540632"/>
        <c:scaling>
          <c:orientation val="minMax"/>
        </c:scaling>
        <c:delete val="1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0.00%" sourceLinked="0"/>
        <c:majorTickMark val="none"/>
        <c:minorTickMark val="none"/>
        <c:tickLblPos val="nextTo"/>
        <c:crossAx val="307536712"/>
        <c:crosses val="autoZero"/>
        <c:crossBetween val="between"/>
      </c:valAx>
      <c:spPr>
        <a:noFill/>
        <a:ln w="0">
          <a:noFill/>
        </a:ln>
      </c:spPr>
    </c:plotArea>
    <c:legend>
      <c:legendPos val="b"/>
      <c:legendEntry>
        <c:idx val="1"/>
        <c:delete val="1"/>
      </c:legendEntry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Общие результаты 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C00000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8DA3-4495-A517-FCC221C6BACE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8DA3-4495-A517-FCC221C6BACE}"/>
              </c:ext>
            </c:extLst>
          </c:dPt>
          <c:dPt>
            <c:idx val="2"/>
            <c:bubble3D val="0"/>
            <c:spPr>
              <a:solidFill>
                <a:srgbClr val="70AD47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8DA3-4495-A517-FCC221C6BACE}"/>
              </c:ext>
            </c:extLst>
          </c:dPt>
          <c:dLbls>
            <c:dLbl>
              <c:idx val="0"/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DA3-4495-A517-FCC221C6BACE}"/>
                </c:ext>
              </c:extLst>
            </c:dLbl>
            <c:dLbl>
              <c:idx val="1"/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DA3-4495-A517-FCC221C6BACE}"/>
                </c:ext>
              </c:extLst>
            </c:dLbl>
            <c:dLbl>
              <c:idx val="2"/>
              <c:layout>
                <c:manualLayout>
                  <c:x val="-4.1535221993883834E-2"/>
                  <c:y val="1.0677311169437153E-3"/>
                </c:manualLayout>
              </c:layout>
              <c:numFmt formatCode="0.00%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DA3-4495-A517-FCC221C6BACE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Недостаточный уровень</c:v>
                </c:pt>
                <c:pt idx="1">
                  <c:v>Базовый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0.42898508759229798</c:v>
                </c:pt>
                <c:pt idx="1">
                  <c:v>0.50528449399160302</c:v>
                </c:pt>
                <c:pt idx="2">
                  <c:v>6.5730418416099598E-2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DA3-4495-A517-FCC221C6BA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ru-RU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7240</Words>
  <Characters>41271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Khaytaev PC</dc:creator>
  <cp:keywords/>
  <dc:description/>
  <cp:lastModifiedBy>user</cp:lastModifiedBy>
  <cp:revision>26</cp:revision>
  <dcterms:created xsi:type="dcterms:W3CDTF">2022-01-11T11:37:00Z</dcterms:created>
  <dcterms:modified xsi:type="dcterms:W3CDTF">2022-01-14T10:20:00Z</dcterms:modified>
</cp:coreProperties>
</file>